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71D6" w14:textId="3CBB74EA" w:rsidR="00026D94" w:rsidRDefault="00026D94" w:rsidP="00026D94">
      <w:pPr>
        <w:pStyle w:val="Default"/>
        <w:jc w:val="right"/>
        <w:rPr>
          <w:color w:val="7B7B7B" w:themeColor="accent3" w:themeShade="BF"/>
          <w:sz w:val="40"/>
          <w:szCs w:val="40"/>
          <w:lang w:val="en-US"/>
        </w:rPr>
      </w:pPr>
      <w:r>
        <w:rPr>
          <w:noProof/>
        </w:rPr>
        <w:drawing>
          <wp:anchor distT="0" distB="0" distL="114300" distR="114300" simplePos="0" relativeHeight="251659264" behindDoc="0" locked="0" layoutInCell="1" allowOverlap="1" wp14:anchorId="721B3EF1" wp14:editId="1A4A8F13">
            <wp:simplePos x="0" y="0"/>
            <wp:positionH relativeFrom="margin">
              <wp:align>left</wp:align>
            </wp:positionH>
            <wp:positionV relativeFrom="page">
              <wp:posOffset>556895</wp:posOffset>
            </wp:positionV>
            <wp:extent cx="1619250" cy="723900"/>
            <wp:effectExtent l="0" t="0" r="0" b="0"/>
            <wp:wrapNone/>
            <wp:docPr id="1" name="Image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_atos"/>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pic:spPr>
                </pic:pic>
              </a:graphicData>
            </a:graphic>
            <wp14:sizeRelH relativeFrom="page">
              <wp14:pctWidth>0</wp14:pctWidth>
            </wp14:sizeRelH>
            <wp14:sizeRelV relativeFrom="page">
              <wp14:pctHeight>0</wp14:pctHeight>
            </wp14:sizeRelV>
          </wp:anchor>
        </w:drawing>
      </w:r>
      <w:r>
        <w:rPr>
          <w:color w:val="7B7B7B" w:themeColor="accent3" w:themeShade="BF"/>
          <w:sz w:val="40"/>
          <w:szCs w:val="40"/>
          <w:lang w:val="en-US"/>
        </w:rPr>
        <w:t xml:space="preserve"> </w:t>
      </w:r>
      <w:r w:rsidR="001829D4">
        <w:rPr>
          <w:color w:val="7B7B7B" w:themeColor="accent3" w:themeShade="BF"/>
          <w:sz w:val="40"/>
          <w:szCs w:val="40"/>
          <w:lang w:val="en-US"/>
        </w:rPr>
        <w:t>News</w:t>
      </w:r>
    </w:p>
    <w:p w14:paraId="5E8F4CFD" w14:textId="0FEF0316" w:rsidR="001829D4" w:rsidRDefault="001829D4" w:rsidP="00DB3C89">
      <w:pPr>
        <w:pStyle w:val="paragraph"/>
        <w:spacing w:before="0" w:beforeAutospacing="0" w:after="0" w:afterAutospacing="0" w:line="360" w:lineRule="auto"/>
        <w:jc w:val="center"/>
        <w:rPr>
          <w:rStyle w:val="normaltextrun"/>
          <w:rFonts w:ascii="Verdana" w:hAnsi="Verdana" w:cs="Calibri"/>
          <w:b/>
          <w:bCs/>
          <w:color w:val="0070C0"/>
          <w:sz w:val="32"/>
          <w:szCs w:val="32"/>
          <w:lang w:val="en-US"/>
        </w:rPr>
      </w:pPr>
    </w:p>
    <w:p w14:paraId="5F562A19" w14:textId="77777777" w:rsidR="00C0308F" w:rsidRDefault="00C0308F" w:rsidP="00DB3C89">
      <w:pPr>
        <w:pStyle w:val="paragraph"/>
        <w:spacing w:before="0" w:beforeAutospacing="0" w:after="0" w:afterAutospacing="0" w:line="360" w:lineRule="auto"/>
        <w:jc w:val="center"/>
        <w:rPr>
          <w:rStyle w:val="normaltextrun"/>
          <w:rFonts w:ascii="Verdana" w:hAnsi="Verdana" w:cs="Calibri"/>
          <w:b/>
          <w:bCs/>
          <w:color w:val="0070C0"/>
          <w:sz w:val="32"/>
          <w:szCs w:val="32"/>
          <w:lang w:val="en-US"/>
        </w:rPr>
      </w:pPr>
    </w:p>
    <w:p w14:paraId="6D0B1328" w14:textId="729E7DA3" w:rsidR="0070587B" w:rsidRPr="00C77FB3" w:rsidRDefault="0070587B" w:rsidP="00DB3C89">
      <w:pPr>
        <w:pStyle w:val="paragraph"/>
        <w:spacing w:before="0" w:beforeAutospacing="0" w:after="0" w:afterAutospacing="0" w:line="360" w:lineRule="auto"/>
        <w:jc w:val="center"/>
        <w:rPr>
          <w:rStyle w:val="eop"/>
          <w:rFonts w:ascii="Verdana" w:hAnsi="Verdana"/>
          <w:sz w:val="20"/>
          <w:szCs w:val="20"/>
          <w:lang w:val="en-US"/>
        </w:rPr>
      </w:pPr>
      <w:r w:rsidRPr="0070587B">
        <w:rPr>
          <w:rStyle w:val="normaltextrun"/>
          <w:rFonts w:ascii="Verdana" w:hAnsi="Verdana" w:cs="Calibri"/>
          <w:b/>
          <w:bCs/>
          <w:color w:val="0070C0"/>
          <w:sz w:val="32"/>
          <w:szCs w:val="32"/>
          <w:lang w:val="en-US"/>
        </w:rPr>
        <w:t xml:space="preserve">Atos </w:t>
      </w:r>
      <w:r w:rsidR="001829D4">
        <w:rPr>
          <w:rStyle w:val="normaltextrun"/>
          <w:rFonts w:ascii="Verdana" w:hAnsi="Verdana" w:cs="Calibri"/>
          <w:b/>
          <w:bCs/>
          <w:color w:val="0070C0"/>
          <w:sz w:val="32"/>
          <w:szCs w:val="32"/>
          <w:lang w:val="en-US"/>
        </w:rPr>
        <w:t>reinforces role as leader in HPC with 10 new supercomputer entries in the TOP500 listing</w:t>
      </w:r>
      <w:r w:rsidR="004A7301">
        <w:rPr>
          <w:rStyle w:val="normaltextrun"/>
          <w:rFonts w:ascii="Verdana" w:hAnsi="Verdana" w:cs="Calibri"/>
          <w:b/>
          <w:bCs/>
          <w:color w:val="0070C0"/>
          <w:sz w:val="32"/>
          <w:szCs w:val="32"/>
          <w:lang w:val="en-US"/>
        </w:rPr>
        <w:t xml:space="preserve"> </w:t>
      </w:r>
    </w:p>
    <w:p w14:paraId="7822AFA4" w14:textId="0195DB54" w:rsidR="00CB1468" w:rsidRDefault="00CB1468" w:rsidP="00CB1468">
      <w:pPr>
        <w:pStyle w:val="paragraph"/>
        <w:spacing w:before="0" w:beforeAutospacing="0" w:after="0" w:afterAutospacing="0"/>
        <w:jc w:val="both"/>
        <w:textAlignment w:val="baseline"/>
        <w:rPr>
          <w:rStyle w:val="normaltextrun"/>
          <w:rFonts w:ascii="Verdana" w:hAnsi="Verdana" w:cs="Calibri"/>
          <w:b/>
          <w:bCs/>
          <w:sz w:val="20"/>
          <w:szCs w:val="20"/>
          <w:lang w:val="en-US"/>
        </w:rPr>
      </w:pPr>
    </w:p>
    <w:p w14:paraId="6D0BCA14" w14:textId="77777777" w:rsidR="00C0308F" w:rsidRPr="000F36F2" w:rsidRDefault="00C0308F" w:rsidP="00CB1468">
      <w:pPr>
        <w:pStyle w:val="paragraph"/>
        <w:spacing w:before="0" w:beforeAutospacing="0" w:after="0" w:afterAutospacing="0"/>
        <w:jc w:val="both"/>
        <w:textAlignment w:val="baseline"/>
        <w:rPr>
          <w:rStyle w:val="normaltextrun"/>
          <w:rFonts w:ascii="Verdana" w:hAnsi="Verdana" w:cs="Calibri"/>
          <w:b/>
          <w:bCs/>
          <w:sz w:val="20"/>
          <w:szCs w:val="20"/>
          <w:lang w:val="en-US"/>
        </w:rPr>
      </w:pPr>
    </w:p>
    <w:p w14:paraId="0F820654" w14:textId="77777777" w:rsidR="001829D4" w:rsidRDefault="001829D4" w:rsidP="00894295">
      <w:pPr>
        <w:pStyle w:val="paragraph"/>
        <w:spacing w:before="0" w:beforeAutospacing="0" w:after="0" w:afterAutospacing="0"/>
        <w:jc w:val="both"/>
        <w:textAlignment w:val="baseline"/>
        <w:rPr>
          <w:rStyle w:val="normaltextrun"/>
          <w:rFonts w:ascii="Verdana" w:hAnsi="Verdana" w:cs="Calibri"/>
          <w:b/>
          <w:bCs/>
          <w:sz w:val="20"/>
          <w:szCs w:val="20"/>
          <w:lang w:val="en-US"/>
        </w:rPr>
      </w:pPr>
    </w:p>
    <w:p w14:paraId="37736585" w14:textId="32ECE502" w:rsidR="00BD3EEC" w:rsidRPr="00AA7DC9" w:rsidRDefault="00CB1468" w:rsidP="00894295">
      <w:pPr>
        <w:pStyle w:val="paragraph"/>
        <w:spacing w:before="0" w:beforeAutospacing="0" w:after="0" w:afterAutospacing="0"/>
        <w:jc w:val="both"/>
        <w:textAlignment w:val="baseline"/>
        <w:rPr>
          <w:rFonts w:ascii="Verdana" w:hAnsi="Verdana"/>
          <w:sz w:val="20"/>
          <w:szCs w:val="20"/>
          <w:lang w:val="en-US"/>
        </w:rPr>
      </w:pPr>
      <w:r w:rsidRPr="00AA7DC9">
        <w:rPr>
          <w:rStyle w:val="normaltextrun"/>
          <w:rFonts w:ascii="Verdana" w:hAnsi="Verdana" w:cs="Calibri"/>
          <w:b/>
          <w:bCs/>
          <w:sz w:val="20"/>
          <w:szCs w:val="20"/>
          <w:lang w:val="en-US"/>
        </w:rPr>
        <w:t>Paris</w:t>
      </w:r>
      <w:r w:rsidR="00A36657" w:rsidRPr="00AA7DC9">
        <w:rPr>
          <w:rStyle w:val="normaltextrun"/>
          <w:rFonts w:ascii="Verdana" w:hAnsi="Verdana" w:cs="Calibri"/>
          <w:b/>
          <w:bCs/>
          <w:sz w:val="20"/>
          <w:szCs w:val="20"/>
          <w:lang w:val="en-US"/>
        </w:rPr>
        <w:t xml:space="preserve"> (</w:t>
      </w:r>
      <w:r w:rsidRPr="00AA7DC9">
        <w:rPr>
          <w:rStyle w:val="normaltextrun"/>
          <w:rFonts w:ascii="Verdana" w:hAnsi="Verdana" w:cs="Calibri"/>
          <w:b/>
          <w:bCs/>
          <w:sz w:val="20"/>
          <w:szCs w:val="20"/>
          <w:lang w:val="en-US"/>
        </w:rPr>
        <w:t>France</w:t>
      </w:r>
      <w:r w:rsidR="00A36657" w:rsidRPr="00AA7DC9">
        <w:rPr>
          <w:rStyle w:val="normaltextrun"/>
          <w:rFonts w:ascii="Verdana" w:hAnsi="Verdana" w:cs="Calibri"/>
          <w:b/>
          <w:bCs/>
          <w:sz w:val="20"/>
          <w:szCs w:val="20"/>
          <w:lang w:val="en-US"/>
        </w:rPr>
        <w:t>)</w:t>
      </w:r>
      <w:r w:rsidRPr="00AA7DC9">
        <w:rPr>
          <w:rStyle w:val="normaltextrun"/>
          <w:rFonts w:ascii="Verdana" w:hAnsi="Verdana" w:cs="Calibri"/>
          <w:b/>
          <w:bCs/>
          <w:sz w:val="20"/>
          <w:szCs w:val="20"/>
          <w:lang w:val="en-US"/>
        </w:rPr>
        <w:t xml:space="preserve"> June </w:t>
      </w:r>
      <w:r w:rsidR="00DC08EA" w:rsidRPr="00AA7DC9">
        <w:rPr>
          <w:rStyle w:val="normaltextrun"/>
          <w:rFonts w:ascii="Verdana" w:hAnsi="Verdana" w:cs="Calibri"/>
          <w:b/>
          <w:bCs/>
          <w:sz w:val="20"/>
          <w:szCs w:val="20"/>
          <w:lang w:val="en-US"/>
        </w:rPr>
        <w:t>2</w:t>
      </w:r>
      <w:r w:rsidR="001829D4" w:rsidRPr="00AA7DC9">
        <w:rPr>
          <w:rStyle w:val="normaltextrun"/>
          <w:rFonts w:ascii="Verdana" w:hAnsi="Verdana" w:cs="Calibri"/>
          <w:b/>
          <w:bCs/>
          <w:sz w:val="20"/>
          <w:szCs w:val="20"/>
          <w:lang w:val="en-US"/>
        </w:rPr>
        <w:t>9</w:t>
      </w:r>
      <w:r w:rsidR="00EA6A89" w:rsidRPr="00AA7DC9">
        <w:rPr>
          <w:rStyle w:val="normaltextrun"/>
          <w:rFonts w:ascii="Verdana" w:hAnsi="Verdana" w:cs="Calibri"/>
          <w:b/>
          <w:bCs/>
          <w:sz w:val="20"/>
          <w:szCs w:val="20"/>
          <w:lang w:val="en-US"/>
        </w:rPr>
        <w:t>,</w:t>
      </w:r>
      <w:r w:rsidRPr="00AA7DC9">
        <w:rPr>
          <w:rStyle w:val="normaltextrun"/>
          <w:rFonts w:ascii="Verdana" w:hAnsi="Verdana" w:cs="Calibri"/>
          <w:b/>
          <w:bCs/>
          <w:sz w:val="20"/>
          <w:szCs w:val="20"/>
          <w:lang w:val="en-US"/>
        </w:rPr>
        <w:t xml:space="preserve"> 2021 - </w:t>
      </w:r>
      <w:r w:rsidRPr="00AA7DC9">
        <w:rPr>
          <w:rStyle w:val="normaltextrun"/>
          <w:rFonts w:ascii="Verdana" w:hAnsi="Verdana" w:cs="Calibri"/>
          <w:sz w:val="20"/>
          <w:szCs w:val="20"/>
          <w:lang w:val="en-US"/>
        </w:rPr>
        <w:t xml:space="preserve">Atos today </w:t>
      </w:r>
      <w:bookmarkStart w:id="0" w:name="_Hlk73957109"/>
      <w:r w:rsidR="001829D4" w:rsidRPr="00AA7DC9">
        <w:rPr>
          <w:rStyle w:val="normaltextrun"/>
          <w:rFonts w:ascii="Verdana" w:hAnsi="Verdana" w:cs="Calibri"/>
          <w:sz w:val="20"/>
          <w:szCs w:val="20"/>
          <w:lang w:val="en-US"/>
        </w:rPr>
        <w:t xml:space="preserve">announces that </w:t>
      </w:r>
      <w:r w:rsidR="001829D4" w:rsidRPr="00AA7DC9">
        <w:rPr>
          <w:rStyle w:val="normaltextrun"/>
          <w:rFonts w:ascii="Verdana" w:hAnsi="Verdana" w:cs="Calibri"/>
          <w:b/>
          <w:bCs/>
          <w:sz w:val="20"/>
          <w:szCs w:val="20"/>
          <w:lang w:val="en-US"/>
        </w:rPr>
        <w:t xml:space="preserve">10 new supercomputers, </w:t>
      </w:r>
      <w:r w:rsidR="001829D4" w:rsidRPr="00AA7DC9">
        <w:rPr>
          <w:rStyle w:val="normaltextrun"/>
          <w:rFonts w:ascii="Verdana" w:hAnsi="Verdana" w:cs="Calibri"/>
          <w:sz w:val="20"/>
          <w:szCs w:val="20"/>
          <w:lang w:val="en-US"/>
        </w:rPr>
        <w:t xml:space="preserve">based on its </w:t>
      </w:r>
      <w:hyperlink r:id="rId9" w:history="1">
        <w:r w:rsidR="001829D4" w:rsidRPr="00AA7DC9">
          <w:rPr>
            <w:rStyle w:val="Lienhypertexte"/>
            <w:rFonts w:ascii="Verdana" w:hAnsi="Verdana" w:cs="Calibri"/>
            <w:sz w:val="20"/>
            <w:szCs w:val="20"/>
            <w:lang w:val="en-US"/>
          </w:rPr>
          <w:t>BullSequana X</w:t>
        </w:r>
      </w:hyperlink>
      <w:r w:rsidR="001829D4" w:rsidRPr="00AA7DC9">
        <w:rPr>
          <w:rStyle w:val="normaltextrun"/>
          <w:rFonts w:ascii="Verdana" w:hAnsi="Verdana" w:cs="Calibri"/>
          <w:sz w:val="20"/>
          <w:szCs w:val="20"/>
          <w:lang w:val="en-US"/>
        </w:rPr>
        <w:t xml:space="preserve"> </w:t>
      </w:r>
      <w:r w:rsidR="00995FE2" w:rsidRPr="00AA7DC9">
        <w:rPr>
          <w:rStyle w:val="normaltextrun"/>
          <w:rFonts w:ascii="Verdana" w:hAnsi="Verdana" w:cs="Calibri"/>
          <w:sz w:val="20"/>
          <w:szCs w:val="20"/>
          <w:lang w:val="en-US"/>
        </w:rPr>
        <w:t xml:space="preserve">high-performance </w:t>
      </w:r>
      <w:r w:rsidR="001829D4" w:rsidRPr="00AA7DC9">
        <w:rPr>
          <w:rStyle w:val="normaltextrun"/>
          <w:rFonts w:ascii="Verdana" w:hAnsi="Verdana" w:cs="Calibri"/>
          <w:sz w:val="20"/>
          <w:szCs w:val="20"/>
          <w:lang w:val="en-US"/>
        </w:rPr>
        <w:t>infrastructure, are</w:t>
      </w:r>
      <w:r w:rsidR="00894295" w:rsidRPr="00AA7DC9">
        <w:rPr>
          <w:rStyle w:val="normaltextrun"/>
          <w:rFonts w:ascii="Verdana" w:hAnsi="Verdana" w:cs="Calibri"/>
          <w:sz w:val="20"/>
          <w:szCs w:val="20"/>
          <w:lang w:val="en-US"/>
        </w:rPr>
        <w:t xml:space="preserve"> in</w:t>
      </w:r>
      <w:r w:rsidR="001829D4" w:rsidRPr="00AA7DC9">
        <w:rPr>
          <w:rStyle w:val="normaltextrun"/>
          <w:rFonts w:ascii="Verdana" w:hAnsi="Verdana" w:cs="Calibri"/>
          <w:sz w:val="20"/>
          <w:szCs w:val="20"/>
          <w:lang w:val="en-US"/>
        </w:rPr>
        <w:t xml:space="preserve"> the TOP500 global supercomputing ranking. This makes a total of </w:t>
      </w:r>
      <w:r w:rsidR="001829D4" w:rsidRPr="00AA7DC9">
        <w:rPr>
          <w:rStyle w:val="normaltextrun"/>
          <w:rFonts w:ascii="Verdana" w:hAnsi="Verdana" w:cs="Calibri"/>
          <w:b/>
          <w:bCs/>
          <w:sz w:val="20"/>
          <w:szCs w:val="20"/>
          <w:lang w:val="en-US"/>
        </w:rPr>
        <w:t>36 Atos supercomputers listed</w:t>
      </w:r>
      <w:r w:rsidR="001829D4" w:rsidRPr="00AA7DC9">
        <w:rPr>
          <w:rStyle w:val="normaltextrun"/>
          <w:rFonts w:ascii="Verdana" w:hAnsi="Verdana" w:cs="Calibri"/>
          <w:sz w:val="20"/>
          <w:szCs w:val="20"/>
          <w:lang w:val="en-US"/>
        </w:rPr>
        <w:t xml:space="preserve">, </w:t>
      </w:r>
      <w:r w:rsidR="001829D4" w:rsidRPr="00AA7DC9">
        <w:rPr>
          <w:rFonts w:ascii="Verdana" w:hAnsi="Verdana"/>
          <w:color w:val="000000" w:themeColor="text1"/>
          <w:sz w:val="20"/>
          <w:szCs w:val="20"/>
          <w:lang w:val="en-US"/>
        </w:rPr>
        <w:t xml:space="preserve">with a combined peak performance of </w:t>
      </w:r>
      <w:r w:rsidR="001829D4" w:rsidRPr="00AA7DC9">
        <w:rPr>
          <w:rFonts w:ascii="Verdana" w:hAnsi="Verdana"/>
          <w:b/>
          <w:bCs/>
          <w:color w:val="000000" w:themeColor="text1"/>
          <w:sz w:val="20"/>
          <w:szCs w:val="20"/>
          <w:lang w:val="en-US"/>
        </w:rPr>
        <w:t>20</w:t>
      </w:r>
      <w:r w:rsidR="00BE3C04">
        <w:rPr>
          <w:rFonts w:ascii="Verdana" w:hAnsi="Verdana"/>
          <w:b/>
          <w:bCs/>
          <w:color w:val="000000" w:themeColor="text1"/>
          <w:sz w:val="20"/>
          <w:szCs w:val="20"/>
          <w:lang w:val="en-US"/>
        </w:rPr>
        <w:t>6</w:t>
      </w:r>
      <w:r w:rsidR="001829D4" w:rsidRPr="00AA7DC9">
        <w:rPr>
          <w:rFonts w:ascii="Verdana" w:hAnsi="Verdana"/>
          <w:color w:val="000000" w:themeColor="text1"/>
          <w:sz w:val="20"/>
          <w:szCs w:val="20"/>
          <w:lang w:val="en-US"/>
        </w:rPr>
        <w:t xml:space="preserve"> petaflops - an increase of </w:t>
      </w:r>
      <w:r w:rsidR="001829D4" w:rsidRPr="00AA7DC9">
        <w:rPr>
          <w:rFonts w:ascii="Verdana" w:hAnsi="Verdana"/>
          <w:b/>
          <w:bCs/>
          <w:color w:val="000000" w:themeColor="text1"/>
          <w:sz w:val="20"/>
          <w:szCs w:val="20"/>
          <w:lang w:val="en-US"/>
        </w:rPr>
        <w:t>27</w:t>
      </w:r>
      <w:r w:rsidR="001829D4" w:rsidRPr="00AA7DC9">
        <w:rPr>
          <w:rFonts w:ascii="Verdana" w:hAnsi="Verdana"/>
          <w:color w:val="000000" w:themeColor="text1"/>
          <w:sz w:val="20"/>
          <w:szCs w:val="20"/>
          <w:lang w:val="en-US"/>
        </w:rPr>
        <w:t xml:space="preserve">% in petaflops from the </w:t>
      </w:r>
      <w:r w:rsidR="00894295" w:rsidRPr="00AA7DC9">
        <w:rPr>
          <w:rFonts w:ascii="Verdana" w:hAnsi="Verdana"/>
          <w:color w:val="000000" w:themeColor="text1"/>
          <w:sz w:val="20"/>
          <w:szCs w:val="20"/>
          <w:lang w:val="en-US"/>
        </w:rPr>
        <w:t xml:space="preserve">last </w:t>
      </w:r>
      <w:r w:rsidR="001829D4" w:rsidRPr="00AA7DC9">
        <w:rPr>
          <w:rFonts w:ascii="Verdana" w:hAnsi="Verdana"/>
          <w:color w:val="000000" w:themeColor="text1"/>
          <w:sz w:val="20"/>
          <w:szCs w:val="20"/>
          <w:lang w:val="en-US"/>
        </w:rPr>
        <w:t xml:space="preserve">TOP500 listing </w:t>
      </w:r>
      <w:r w:rsidR="00894295" w:rsidRPr="00AA7DC9">
        <w:rPr>
          <w:rFonts w:ascii="Verdana" w:hAnsi="Verdana"/>
          <w:color w:val="000000" w:themeColor="text1"/>
          <w:sz w:val="20"/>
          <w:szCs w:val="20"/>
          <w:lang w:val="en-US"/>
        </w:rPr>
        <w:t>announced in</w:t>
      </w:r>
      <w:r w:rsidR="001829D4" w:rsidRPr="00AA7DC9">
        <w:rPr>
          <w:rFonts w:ascii="Verdana" w:hAnsi="Verdana"/>
          <w:color w:val="000000" w:themeColor="text1"/>
          <w:sz w:val="20"/>
          <w:szCs w:val="20"/>
          <w:lang w:val="en-US"/>
        </w:rPr>
        <w:t xml:space="preserve"> </w:t>
      </w:r>
      <w:r w:rsidR="00894295" w:rsidRPr="00AA7DC9">
        <w:rPr>
          <w:rFonts w:ascii="Verdana" w:hAnsi="Verdana"/>
          <w:color w:val="000000" w:themeColor="text1"/>
          <w:sz w:val="20"/>
          <w:szCs w:val="20"/>
          <w:lang w:val="en-US"/>
        </w:rPr>
        <w:t>November</w:t>
      </w:r>
      <w:r w:rsidR="001829D4" w:rsidRPr="00AA7DC9">
        <w:rPr>
          <w:rFonts w:ascii="Verdana" w:hAnsi="Verdana"/>
          <w:color w:val="000000" w:themeColor="text1"/>
          <w:sz w:val="20"/>
          <w:szCs w:val="20"/>
          <w:lang w:val="en-US"/>
        </w:rPr>
        <w:t xml:space="preserve"> 2020.</w:t>
      </w:r>
    </w:p>
    <w:p w14:paraId="7535C794" w14:textId="498599A7" w:rsidR="0030184F" w:rsidRPr="00AA7DC9" w:rsidRDefault="0030184F" w:rsidP="00894295">
      <w:pPr>
        <w:pStyle w:val="paragraph"/>
        <w:spacing w:before="0" w:beforeAutospacing="0" w:after="0" w:afterAutospacing="0"/>
        <w:jc w:val="both"/>
        <w:textAlignment w:val="baseline"/>
        <w:rPr>
          <w:rFonts w:ascii="Verdana" w:hAnsi="Verdana"/>
          <w:sz w:val="20"/>
          <w:szCs w:val="20"/>
          <w:lang w:val="en-US"/>
        </w:rPr>
      </w:pPr>
    </w:p>
    <w:p w14:paraId="6004FAD5" w14:textId="029C05BB" w:rsidR="001829D4" w:rsidRPr="00AA7DC9" w:rsidRDefault="00894295" w:rsidP="00894295">
      <w:pPr>
        <w:pStyle w:val="paragraph"/>
        <w:spacing w:before="0" w:beforeAutospacing="0" w:after="0" w:afterAutospacing="0"/>
        <w:jc w:val="both"/>
        <w:textAlignment w:val="baseline"/>
        <w:rPr>
          <w:rStyle w:val="normaltextrun"/>
          <w:rFonts w:ascii="Verdana" w:hAnsi="Verdana" w:cs="Calibri"/>
          <w:sz w:val="20"/>
          <w:szCs w:val="20"/>
        </w:rPr>
      </w:pPr>
      <w:r w:rsidRPr="00AA7DC9">
        <w:rPr>
          <w:rStyle w:val="normaltextrun"/>
          <w:rFonts w:ascii="Verdana" w:hAnsi="Verdana" w:cs="Calibri"/>
          <w:sz w:val="20"/>
          <w:szCs w:val="20"/>
          <w:lang w:val="en-US"/>
        </w:rPr>
        <w:t>Looking back over these</w:t>
      </w:r>
      <w:r w:rsidR="001829D4" w:rsidRPr="00AA7DC9">
        <w:rPr>
          <w:rStyle w:val="normaltextrun"/>
          <w:rFonts w:ascii="Verdana" w:hAnsi="Verdana" w:cs="Calibri"/>
          <w:sz w:val="20"/>
          <w:szCs w:val="20"/>
        </w:rPr>
        <w:t xml:space="preserve"> last six months Atos has seen a flurry of HPC successes</w:t>
      </w:r>
      <w:r w:rsidR="00CB4052" w:rsidRPr="00AA7DC9">
        <w:rPr>
          <w:rStyle w:val="normaltextrun"/>
          <w:rFonts w:ascii="Verdana" w:hAnsi="Verdana" w:cs="Calibri"/>
          <w:sz w:val="20"/>
          <w:szCs w:val="20"/>
        </w:rPr>
        <w:t>,</w:t>
      </w:r>
      <w:r w:rsidR="001829D4" w:rsidRPr="00AA7DC9">
        <w:rPr>
          <w:rStyle w:val="normaltextrun"/>
          <w:rFonts w:ascii="Verdana" w:hAnsi="Verdana" w:cs="Calibri"/>
          <w:sz w:val="20"/>
          <w:szCs w:val="20"/>
        </w:rPr>
        <w:t xml:space="preserve"> in particular:</w:t>
      </w:r>
    </w:p>
    <w:p w14:paraId="0035820A" w14:textId="5B364109" w:rsidR="001829D4" w:rsidRPr="00C0308F" w:rsidRDefault="001829D4" w:rsidP="00894295">
      <w:pPr>
        <w:pStyle w:val="paragraph"/>
        <w:numPr>
          <w:ilvl w:val="0"/>
          <w:numId w:val="2"/>
        </w:numPr>
        <w:spacing w:before="0" w:beforeAutospacing="0" w:after="0" w:afterAutospacing="0"/>
        <w:jc w:val="both"/>
        <w:textAlignment w:val="baseline"/>
        <w:rPr>
          <w:rStyle w:val="normaltextrun"/>
          <w:rFonts w:ascii="Verdana" w:hAnsi="Verdana" w:cs="Calibri"/>
          <w:sz w:val="20"/>
          <w:szCs w:val="20"/>
          <w:lang w:val="en-US"/>
        </w:rPr>
      </w:pPr>
      <w:proofErr w:type="spellStart"/>
      <w:r w:rsidRPr="00AA7DC9">
        <w:rPr>
          <w:rStyle w:val="normaltextrun"/>
          <w:rFonts w:ascii="Verdana" w:hAnsi="Verdana" w:cs="Calibri"/>
          <w:b/>
          <w:bCs/>
          <w:sz w:val="20"/>
          <w:szCs w:val="20"/>
        </w:rPr>
        <w:t>EuroHPC</w:t>
      </w:r>
      <w:proofErr w:type="spellEnd"/>
      <w:r w:rsidRPr="00AA7DC9">
        <w:rPr>
          <w:rStyle w:val="normaltextrun"/>
          <w:rFonts w:ascii="Verdana" w:hAnsi="Verdana" w:cs="Calibri"/>
          <w:sz w:val="20"/>
          <w:szCs w:val="20"/>
        </w:rPr>
        <w:t xml:space="preserve"> </w:t>
      </w:r>
      <w:r w:rsidR="00CB4052" w:rsidRPr="00AA7DC9">
        <w:rPr>
          <w:rStyle w:val="normaltextrun"/>
          <w:rFonts w:ascii="Verdana" w:hAnsi="Verdana" w:cs="Calibri"/>
          <w:sz w:val="20"/>
          <w:szCs w:val="20"/>
        </w:rPr>
        <w:t xml:space="preserve"> - </w:t>
      </w:r>
      <w:r w:rsidR="00894295" w:rsidRPr="00AA7DC9">
        <w:rPr>
          <w:rStyle w:val="normaltextrun"/>
          <w:rFonts w:ascii="Verdana" w:hAnsi="Verdana" w:cs="Calibri"/>
          <w:sz w:val="20"/>
          <w:szCs w:val="20"/>
        </w:rPr>
        <w:t>i</w:t>
      </w:r>
      <w:proofErr w:type="spellStart"/>
      <w:r w:rsidR="00894295" w:rsidRPr="00AA7DC9">
        <w:rPr>
          <w:rStyle w:val="normaltextrun"/>
          <w:rFonts w:ascii="Verdana" w:hAnsi="Verdana" w:cs="Calibri"/>
          <w:sz w:val="20"/>
          <w:szCs w:val="20"/>
          <w:lang w:val="en-US"/>
        </w:rPr>
        <w:t>ts</w:t>
      </w:r>
      <w:proofErr w:type="spellEnd"/>
      <w:r w:rsidRPr="00AA7DC9">
        <w:rPr>
          <w:rStyle w:val="normaltextrun"/>
          <w:rFonts w:ascii="Verdana" w:hAnsi="Verdana" w:cs="Calibri"/>
          <w:sz w:val="20"/>
          <w:szCs w:val="20"/>
          <w:lang w:val="en-US"/>
        </w:rPr>
        <w:t xml:space="preserve"> BullSequana will be used in five </w:t>
      </w:r>
      <w:proofErr w:type="spellStart"/>
      <w:r w:rsidRPr="00AA7DC9">
        <w:rPr>
          <w:rStyle w:val="normaltextrun"/>
          <w:rFonts w:ascii="Verdana" w:hAnsi="Verdana" w:cs="Calibri"/>
          <w:sz w:val="20"/>
          <w:szCs w:val="20"/>
          <w:lang w:val="en-US"/>
        </w:rPr>
        <w:t>EuroHPC</w:t>
      </w:r>
      <w:proofErr w:type="spellEnd"/>
      <w:r w:rsidRPr="00AA7DC9">
        <w:rPr>
          <w:rStyle w:val="normaltextrun"/>
          <w:rFonts w:ascii="Verdana" w:hAnsi="Verdana" w:cs="Calibri"/>
          <w:sz w:val="20"/>
          <w:szCs w:val="20"/>
          <w:lang w:val="en-US"/>
        </w:rPr>
        <w:t xml:space="preserve"> supercomputing </w:t>
      </w:r>
      <w:proofErr w:type="spellStart"/>
      <w:r w:rsidRPr="00AA7DC9">
        <w:rPr>
          <w:rStyle w:val="normaltextrun"/>
          <w:rFonts w:ascii="Verdana" w:hAnsi="Verdana" w:cs="Calibri"/>
          <w:sz w:val="20"/>
          <w:szCs w:val="20"/>
          <w:lang w:val="en-US"/>
        </w:rPr>
        <w:t>centres</w:t>
      </w:r>
      <w:proofErr w:type="spellEnd"/>
      <w:r w:rsidRPr="00AA7DC9">
        <w:rPr>
          <w:rStyle w:val="normaltextrun"/>
          <w:rFonts w:ascii="Verdana" w:hAnsi="Verdana" w:cs="Calibri"/>
          <w:sz w:val="20"/>
          <w:szCs w:val="20"/>
          <w:lang w:val="en-US"/>
        </w:rPr>
        <w:t xml:space="preserve"> </w:t>
      </w:r>
      <w:r w:rsidRPr="00AA7DC9">
        <w:rPr>
          <w:rStyle w:val="normaltextrun"/>
          <w:rFonts w:ascii="Verdana" w:hAnsi="Verdana" w:cs="Calibri"/>
          <w:color w:val="000000" w:themeColor="text1"/>
          <w:sz w:val="20"/>
          <w:szCs w:val="20"/>
          <w:lang w:val="en-US"/>
        </w:rPr>
        <w:t xml:space="preserve">- </w:t>
      </w:r>
      <w:hyperlink r:id="rId10" w:history="1">
        <w:r w:rsidR="00CB4052" w:rsidRPr="00AA7DC9">
          <w:rPr>
            <w:rStyle w:val="Lienhypertexte"/>
            <w:rFonts w:ascii="Verdana" w:hAnsi="Verdana"/>
            <w:color w:val="000000" w:themeColor="text1"/>
            <w:sz w:val="20"/>
            <w:szCs w:val="20"/>
            <w:lang w:val="en-US"/>
          </w:rPr>
          <w:t>Sofia Tech Park</w:t>
        </w:r>
      </w:hyperlink>
      <w:r w:rsidR="00CB4052" w:rsidRPr="00AA7DC9">
        <w:rPr>
          <w:rFonts w:ascii="Verdana" w:hAnsi="Verdana"/>
          <w:color w:val="000000" w:themeColor="text1"/>
          <w:sz w:val="20"/>
          <w:szCs w:val="20"/>
          <w:lang w:val="en-US"/>
        </w:rPr>
        <w:t xml:space="preserve"> at Bulgaria</w:t>
      </w:r>
      <w:r w:rsidR="0030643F">
        <w:rPr>
          <w:rFonts w:ascii="Verdana" w:hAnsi="Verdana"/>
          <w:color w:val="000000" w:themeColor="text1"/>
          <w:sz w:val="20"/>
          <w:szCs w:val="20"/>
          <w:lang w:val="en-US"/>
        </w:rPr>
        <w:t xml:space="preserve"> (“Discover”)</w:t>
      </w:r>
      <w:r w:rsidR="00CB4052" w:rsidRPr="00AA7DC9">
        <w:rPr>
          <w:rFonts w:ascii="Verdana" w:hAnsi="Verdana"/>
          <w:color w:val="000000" w:themeColor="text1"/>
          <w:sz w:val="20"/>
          <w:szCs w:val="20"/>
          <w:lang w:val="en-US"/>
        </w:rPr>
        <w:t>, CINECA in Italy</w:t>
      </w:r>
      <w:r w:rsidR="0030643F">
        <w:rPr>
          <w:rFonts w:ascii="Verdana" w:hAnsi="Verdana"/>
          <w:color w:val="000000" w:themeColor="text1"/>
          <w:sz w:val="20"/>
          <w:szCs w:val="20"/>
          <w:lang w:val="en-US"/>
        </w:rPr>
        <w:t xml:space="preserve"> (“</w:t>
      </w:r>
      <w:r w:rsidR="00C0308F">
        <w:rPr>
          <w:rFonts w:ascii="Verdana" w:hAnsi="Verdana"/>
          <w:color w:val="000000" w:themeColor="text1"/>
          <w:sz w:val="20"/>
          <w:szCs w:val="20"/>
          <w:lang w:val="en-US"/>
        </w:rPr>
        <w:t>Da Vinci</w:t>
      </w:r>
      <w:r w:rsidR="0030643F">
        <w:rPr>
          <w:rFonts w:ascii="Verdana" w:hAnsi="Verdana"/>
          <w:color w:val="000000" w:themeColor="text1"/>
          <w:sz w:val="20"/>
          <w:szCs w:val="20"/>
          <w:lang w:val="en-US"/>
        </w:rPr>
        <w:t>”)</w:t>
      </w:r>
      <w:r w:rsidR="00CB4052" w:rsidRPr="00AA7DC9">
        <w:rPr>
          <w:rFonts w:ascii="Verdana" w:hAnsi="Verdana"/>
          <w:color w:val="000000" w:themeColor="text1"/>
          <w:sz w:val="20"/>
          <w:szCs w:val="20"/>
          <w:lang w:val="en-US"/>
        </w:rPr>
        <w:t>, </w:t>
      </w:r>
      <w:hyperlink r:id="rId11" w:history="1">
        <w:r w:rsidR="00CB4052" w:rsidRPr="00AA7DC9">
          <w:rPr>
            <w:rStyle w:val="Lienhypertexte"/>
            <w:rFonts w:ascii="Verdana" w:hAnsi="Verdana"/>
            <w:color w:val="000000" w:themeColor="text1"/>
            <w:sz w:val="20"/>
            <w:szCs w:val="20"/>
            <w:bdr w:val="none" w:sz="0" w:space="0" w:color="auto" w:frame="1"/>
            <w:lang w:val="en-US"/>
          </w:rPr>
          <w:t>IZUM in Slovenia</w:t>
        </w:r>
      </w:hyperlink>
      <w:r w:rsidR="00CB4052" w:rsidRPr="00AA7DC9">
        <w:rPr>
          <w:rFonts w:ascii="Verdana" w:hAnsi="Verdana"/>
          <w:color w:val="000000" w:themeColor="text1"/>
          <w:sz w:val="20"/>
          <w:szCs w:val="20"/>
          <w:lang w:val="en-US"/>
        </w:rPr>
        <w:t>,</w:t>
      </w:r>
      <w:r w:rsidR="0030643F">
        <w:rPr>
          <w:rFonts w:ascii="Verdana" w:hAnsi="Verdana"/>
          <w:color w:val="000000" w:themeColor="text1"/>
          <w:sz w:val="20"/>
          <w:szCs w:val="20"/>
          <w:lang w:val="en-US"/>
        </w:rPr>
        <w:t xml:space="preserve"> (“Vega”)</w:t>
      </w:r>
      <w:r w:rsidR="00CB4052" w:rsidRPr="00AA7DC9">
        <w:rPr>
          <w:rFonts w:ascii="Verdana" w:hAnsi="Verdana"/>
          <w:color w:val="000000" w:themeColor="text1"/>
          <w:sz w:val="20"/>
          <w:szCs w:val="20"/>
          <w:lang w:val="en-US"/>
        </w:rPr>
        <w:t xml:space="preserve"> </w:t>
      </w:r>
      <w:proofErr w:type="spellStart"/>
      <w:r w:rsidR="00CB4052" w:rsidRPr="00AA7DC9">
        <w:rPr>
          <w:rFonts w:ascii="Verdana" w:hAnsi="Verdana"/>
          <w:color w:val="000000" w:themeColor="text1"/>
          <w:sz w:val="20"/>
          <w:szCs w:val="20"/>
          <w:lang w:val="en-US"/>
        </w:rPr>
        <w:t>LuxProvide</w:t>
      </w:r>
      <w:proofErr w:type="spellEnd"/>
      <w:r w:rsidR="00CB4052" w:rsidRPr="00AA7DC9">
        <w:rPr>
          <w:rFonts w:ascii="Verdana" w:hAnsi="Verdana"/>
          <w:color w:val="000000" w:themeColor="text1"/>
          <w:sz w:val="20"/>
          <w:szCs w:val="20"/>
          <w:lang w:val="en-US"/>
        </w:rPr>
        <w:t xml:space="preserve"> in Luxembourg</w:t>
      </w:r>
      <w:r w:rsidR="0030643F">
        <w:rPr>
          <w:rFonts w:ascii="Verdana" w:hAnsi="Verdana"/>
          <w:color w:val="000000" w:themeColor="text1"/>
          <w:sz w:val="20"/>
          <w:szCs w:val="20"/>
          <w:lang w:val="en-US"/>
        </w:rPr>
        <w:t xml:space="preserve"> (“</w:t>
      </w:r>
      <w:proofErr w:type="spellStart"/>
      <w:r w:rsidR="0030643F">
        <w:rPr>
          <w:rFonts w:ascii="Verdana" w:hAnsi="Verdana"/>
          <w:color w:val="000000" w:themeColor="text1"/>
          <w:sz w:val="20"/>
          <w:szCs w:val="20"/>
          <w:lang w:val="en-US"/>
        </w:rPr>
        <w:t>MeluXina</w:t>
      </w:r>
      <w:proofErr w:type="spellEnd"/>
      <w:r w:rsidR="0030643F">
        <w:rPr>
          <w:rFonts w:ascii="Verdana" w:hAnsi="Verdana"/>
          <w:color w:val="000000" w:themeColor="text1"/>
          <w:sz w:val="20"/>
          <w:szCs w:val="20"/>
          <w:lang w:val="en-US"/>
        </w:rPr>
        <w:t xml:space="preserve">” which is </w:t>
      </w:r>
      <w:r w:rsidR="0030643F" w:rsidRPr="00C0308F">
        <w:rPr>
          <w:rFonts w:ascii="Verdana" w:hAnsi="Verdana"/>
          <w:color w:val="000000" w:themeColor="text1"/>
          <w:sz w:val="20"/>
          <w:szCs w:val="20"/>
          <w:lang w:val="en-US"/>
        </w:rPr>
        <w:t xml:space="preserve">also </w:t>
      </w:r>
      <w:r w:rsidR="00BE3C04" w:rsidRPr="00C0308F">
        <w:rPr>
          <w:rFonts w:ascii="Verdana" w:hAnsi="Verdana"/>
          <w:color w:val="000000" w:themeColor="text1"/>
          <w:sz w:val="20"/>
          <w:szCs w:val="20"/>
          <w:lang w:val="en-US"/>
        </w:rPr>
        <w:t>#4 in the GREEN500)</w:t>
      </w:r>
      <w:r w:rsidR="00CB4052" w:rsidRPr="00C0308F">
        <w:rPr>
          <w:rFonts w:ascii="Verdana" w:hAnsi="Verdana"/>
          <w:color w:val="000000" w:themeColor="text1"/>
          <w:sz w:val="20"/>
          <w:szCs w:val="20"/>
          <w:lang w:val="en-US"/>
        </w:rPr>
        <w:t xml:space="preserve"> and in the Minho Advanced Computing Centre in Portugal</w:t>
      </w:r>
      <w:r w:rsidRPr="00C0308F">
        <w:rPr>
          <w:rStyle w:val="normaltextrun"/>
          <w:rFonts w:ascii="Verdana" w:hAnsi="Verdana" w:cs="Calibri"/>
          <w:color w:val="000000" w:themeColor="text1"/>
          <w:sz w:val="20"/>
          <w:szCs w:val="20"/>
          <w:lang w:val="en-US"/>
        </w:rPr>
        <w:t xml:space="preserve">, </w:t>
      </w:r>
      <w:r w:rsidRPr="00C0308F">
        <w:rPr>
          <w:rStyle w:val="normaltextrun"/>
          <w:rFonts w:ascii="Verdana" w:hAnsi="Verdana" w:cs="Calibri"/>
          <w:sz w:val="20"/>
          <w:szCs w:val="20"/>
          <w:lang w:val="en-US"/>
        </w:rPr>
        <w:t xml:space="preserve">reinforcing </w:t>
      </w:r>
      <w:proofErr w:type="spellStart"/>
      <w:r w:rsidRPr="00C0308F">
        <w:rPr>
          <w:rStyle w:val="normaltextrun"/>
          <w:rFonts w:ascii="Verdana" w:hAnsi="Verdana" w:cs="Calibri"/>
          <w:sz w:val="20"/>
          <w:szCs w:val="20"/>
          <w:lang w:val="en-US"/>
        </w:rPr>
        <w:t>Atos’</w:t>
      </w:r>
      <w:proofErr w:type="spellEnd"/>
      <w:r w:rsidRPr="00C0308F">
        <w:rPr>
          <w:rStyle w:val="normaltextrun"/>
          <w:rFonts w:ascii="Verdana" w:hAnsi="Verdana" w:cs="Calibri"/>
          <w:sz w:val="20"/>
          <w:szCs w:val="20"/>
          <w:lang w:val="en-US"/>
        </w:rPr>
        <w:t xml:space="preserve"> position as a European leader in high-performance computing. </w:t>
      </w:r>
    </w:p>
    <w:p w14:paraId="3DF8E963" w14:textId="7773A0D4" w:rsidR="001829D4" w:rsidRPr="00AA7DC9" w:rsidRDefault="001829D4" w:rsidP="00894295">
      <w:pPr>
        <w:pStyle w:val="paragraph"/>
        <w:spacing w:before="0" w:beforeAutospacing="0" w:after="0" w:afterAutospacing="0"/>
        <w:jc w:val="both"/>
        <w:textAlignment w:val="baseline"/>
        <w:rPr>
          <w:rStyle w:val="normaltextrun"/>
          <w:rFonts w:ascii="Verdana" w:hAnsi="Verdana" w:cs="Calibri"/>
          <w:b/>
          <w:bCs/>
          <w:sz w:val="20"/>
          <w:szCs w:val="20"/>
          <w:lang w:val="en-US"/>
        </w:rPr>
      </w:pPr>
    </w:p>
    <w:bookmarkEnd w:id="0"/>
    <w:p w14:paraId="4F078AD1" w14:textId="166ADC4F" w:rsidR="001829D4" w:rsidRPr="00AA7DC9" w:rsidRDefault="00AA7DC9" w:rsidP="00894295">
      <w:pPr>
        <w:pStyle w:val="paragraph"/>
        <w:numPr>
          <w:ilvl w:val="0"/>
          <w:numId w:val="2"/>
        </w:numPr>
        <w:spacing w:before="0" w:beforeAutospacing="0" w:after="0" w:afterAutospacing="0"/>
        <w:jc w:val="both"/>
        <w:textAlignment w:val="baseline"/>
        <w:rPr>
          <w:rStyle w:val="normaltextrun"/>
          <w:rFonts w:ascii="Verdana" w:hAnsi="Verdana" w:cs="Calibri"/>
          <w:b/>
          <w:bCs/>
          <w:sz w:val="20"/>
          <w:szCs w:val="20"/>
          <w:lang w:val="en-US"/>
        </w:rPr>
      </w:pPr>
      <w:r w:rsidRPr="00AA7DC9">
        <w:rPr>
          <w:rStyle w:val="normaltextrun"/>
          <w:rFonts w:ascii="Verdana" w:hAnsi="Verdana"/>
          <w:sz w:val="20"/>
          <w:szCs w:val="20"/>
          <w:lang w:val="en-US"/>
        </w:rPr>
        <w:t>T</w:t>
      </w:r>
      <w:r w:rsidR="001829D4" w:rsidRPr="00AA7DC9">
        <w:rPr>
          <w:rStyle w:val="normaltextrun"/>
          <w:rFonts w:ascii="Verdana" w:hAnsi="Verdana"/>
          <w:sz w:val="20"/>
          <w:szCs w:val="20"/>
        </w:rPr>
        <w:t xml:space="preserve">he </w:t>
      </w:r>
      <w:hyperlink r:id="rId12" w:history="1">
        <w:r w:rsidR="001829D4" w:rsidRPr="00AA7DC9">
          <w:rPr>
            <w:rStyle w:val="Lienhypertexte"/>
            <w:rFonts w:ascii="Verdana" w:hAnsi="Verdana"/>
            <w:b/>
            <w:bCs/>
            <w:sz w:val="20"/>
            <w:szCs w:val="20"/>
          </w:rPr>
          <w:t>Linkoping University’s</w:t>
        </w:r>
      </w:hyperlink>
      <w:r w:rsidR="001829D4" w:rsidRPr="00AA7DC9">
        <w:rPr>
          <w:rStyle w:val="normaltextrun"/>
          <w:rFonts w:ascii="Verdana" w:hAnsi="Verdana"/>
          <w:b/>
          <w:bCs/>
          <w:sz w:val="20"/>
          <w:szCs w:val="20"/>
        </w:rPr>
        <w:t xml:space="preserve"> ‘</w:t>
      </w:r>
      <w:hyperlink r:id="rId13" w:history="1">
        <w:r w:rsidR="001829D4" w:rsidRPr="00AA7DC9">
          <w:rPr>
            <w:rStyle w:val="normaltextrun"/>
            <w:rFonts w:ascii="Verdana" w:hAnsi="Verdana"/>
            <w:b/>
            <w:bCs/>
            <w:sz w:val="20"/>
            <w:szCs w:val="20"/>
          </w:rPr>
          <w:t>Berzelius’</w:t>
        </w:r>
      </w:hyperlink>
      <w:r w:rsidR="001829D4" w:rsidRPr="00AA7DC9">
        <w:rPr>
          <w:rStyle w:val="normaltextrun"/>
          <w:rFonts w:ascii="Verdana" w:hAnsi="Verdana"/>
          <w:b/>
          <w:bCs/>
          <w:sz w:val="20"/>
          <w:szCs w:val="20"/>
        </w:rPr>
        <w:t xml:space="preserve"> supercomputer</w:t>
      </w:r>
      <w:r w:rsidR="001829D4" w:rsidRPr="00AA7DC9">
        <w:rPr>
          <w:rStyle w:val="normaltextrun"/>
          <w:rFonts w:ascii="Verdana" w:hAnsi="Verdana"/>
          <w:sz w:val="20"/>
          <w:szCs w:val="20"/>
        </w:rPr>
        <w:t xml:space="preserve"> </w:t>
      </w:r>
      <w:r w:rsidR="001829D4" w:rsidRPr="00AA7DC9">
        <w:rPr>
          <w:rStyle w:val="normaltextrun"/>
          <w:rFonts w:ascii="Verdana" w:hAnsi="Verdana"/>
          <w:b/>
          <w:bCs/>
          <w:sz w:val="20"/>
          <w:szCs w:val="20"/>
        </w:rPr>
        <w:t>for AI</w:t>
      </w:r>
      <w:r w:rsidR="001829D4" w:rsidRPr="00AA7DC9">
        <w:rPr>
          <w:rStyle w:val="normaltextrun"/>
          <w:rFonts w:ascii="Verdana" w:hAnsi="Verdana"/>
          <w:sz w:val="20"/>
          <w:szCs w:val="20"/>
        </w:rPr>
        <w:t xml:space="preserve"> will use</w:t>
      </w:r>
      <w:r w:rsidR="00894295" w:rsidRPr="00AA7DC9">
        <w:rPr>
          <w:rStyle w:val="normaltextrun"/>
          <w:rFonts w:ascii="Verdana" w:hAnsi="Verdana"/>
          <w:sz w:val="20"/>
          <w:szCs w:val="20"/>
        </w:rPr>
        <w:t xml:space="preserve"> </w:t>
      </w:r>
      <w:proofErr w:type="spellStart"/>
      <w:r w:rsidR="00894295" w:rsidRPr="00AA7DC9">
        <w:rPr>
          <w:rStyle w:val="normaltextrun"/>
          <w:rFonts w:ascii="Verdana" w:hAnsi="Verdana"/>
          <w:sz w:val="20"/>
          <w:szCs w:val="20"/>
        </w:rPr>
        <w:t>Atos’</w:t>
      </w:r>
      <w:proofErr w:type="spellEnd"/>
      <w:r w:rsidR="00894295" w:rsidRPr="00AA7DC9">
        <w:rPr>
          <w:rStyle w:val="normaltextrun"/>
          <w:rFonts w:ascii="Verdana" w:hAnsi="Verdana"/>
          <w:sz w:val="20"/>
          <w:szCs w:val="20"/>
        </w:rPr>
        <w:t xml:space="preserve"> recently announced</w:t>
      </w:r>
      <w:r w:rsidR="001829D4" w:rsidRPr="00AA7DC9">
        <w:rPr>
          <w:rStyle w:val="normaltextrun"/>
          <w:rFonts w:ascii="Verdana" w:hAnsi="Verdana"/>
          <w:sz w:val="20"/>
          <w:szCs w:val="20"/>
        </w:rPr>
        <w:t xml:space="preserve"> </w:t>
      </w:r>
      <w:hyperlink r:id="rId14" w:history="1">
        <w:r w:rsidR="001829D4" w:rsidRPr="00AA7DC9">
          <w:rPr>
            <w:rStyle w:val="Lienhypertexte"/>
            <w:rFonts w:ascii="Verdana" w:hAnsi="Verdana"/>
            <w:b/>
            <w:bCs/>
            <w:sz w:val="20"/>
            <w:szCs w:val="20"/>
          </w:rPr>
          <w:t>Atos </w:t>
        </w:r>
        <w:proofErr w:type="spellStart"/>
        <w:r w:rsidR="001829D4" w:rsidRPr="00AA7DC9">
          <w:rPr>
            <w:rStyle w:val="Lienhypertexte"/>
            <w:rFonts w:ascii="Verdana" w:hAnsi="Verdana"/>
            <w:b/>
            <w:bCs/>
            <w:sz w:val="20"/>
            <w:szCs w:val="20"/>
          </w:rPr>
          <w:t>ThinkAI</w:t>
        </w:r>
        <w:proofErr w:type="spellEnd"/>
      </w:hyperlink>
      <w:r w:rsidR="001829D4" w:rsidRPr="00AA7DC9">
        <w:rPr>
          <w:rStyle w:val="normaltextrun"/>
          <w:rFonts w:ascii="Verdana" w:hAnsi="Verdana"/>
          <w:sz w:val="20"/>
          <w:szCs w:val="20"/>
        </w:rPr>
        <w:t xml:space="preserve"> </w:t>
      </w:r>
      <w:r w:rsidRPr="00AA7DC9">
        <w:rPr>
          <w:rStyle w:val="normaltextrun"/>
          <w:rFonts w:ascii="Verdana" w:hAnsi="Verdana"/>
          <w:sz w:val="20"/>
          <w:szCs w:val="20"/>
        </w:rPr>
        <w:t xml:space="preserve">solution </w:t>
      </w:r>
      <w:r w:rsidR="001829D4" w:rsidRPr="00AA7DC9">
        <w:rPr>
          <w:rStyle w:val="normaltextrun"/>
          <w:rFonts w:ascii="Verdana" w:hAnsi="Verdana"/>
          <w:sz w:val="20"/>
          <w:szCs w:val="20"/>
        </w:rPr>
        <w:t xml:space="preserve">to enable its researchers speed-up processing times on their complex data, empowering them to gain insights faster, using the power of deep learning and analytics. </w:t>
      </w:r>
    </w:p>
    <w:p w14:paraId="1B9AAD0E" w14:textId="77777777" w:rsidR="00995FE2" w:rsidRPr="00C62967" w:rsidRDefault="00995FE2" w:rsidP="00C62967">
      <w:pPr>
        <w:rPr>
          <w:rStyle w:val="eop"/>
          <w:rFonts w:ascii="Verdana" w:hAnsi="Verdana"/>
          <w:b/>
          <w:bCs/>
          <w:sz w:val="20"/>
          <w:szCs w:val="20"/>
          <w:lang w:val="en-US"/>
        </w:rPr>
      </w:pPr>
    </w:p>
    <w:p w14:paraId="23A8BE56" w14:textId="1FDFB68E" w:rsidR="00995FE2" w:rsidRPr="00AA7DC9" w:rsidRDefault="00AA7DC9" w:rsidP="00894295">
      <w:pPr>
        <w:pStyle w:val="paragraph"/>
        <w:numPr>
          <w:ilvl w:val="0"/>
          <w:numId w:val="2"/>
        </w:numPr>
        <w:spacing w:before="0" w:beforeAutospacing="0" w:after="0" w:afterAutospacing="0"/>
        <w:jc w:val="both"/>
        <w:textAlignment w:val="baseline"/>
        <w:rPr>
          <w:rStyle w:val="eop"/>
          <w:rFonts w:ascii="Verdana" w:hAnsi="Verdana" w:cs="Calibri"/>
          <w:b/>
          <w:bCs/>
          <w:sz w:val="20"/>
          <w:szCs w:val="20"/>
          <w:lang w:val="en-US"/>
        </w:rPr>
      </w:pPr>
      <w:r w:rsidRPr="00AA7DC9">
        <w:rPr>
          <w:rStyle w:val="eop"/>
          <w:rFonts w:ascii="Verdana" w:hAnsi="Verdana" w:cs="Calibri"/>
          <w:b/>
          <w:bCs/>
          <w:sz w:val="20"/>
          <w:szCs w:val="20"/>
          <w:lang w:val="en-US"/>
        </w:rPr>
        <w:t>“</w:t>
      </w:r>
      <w:proofErr w:type="spellStart"/>
      <w:r w:rsidR="00894295" w:rsidRPr="00AA7DC9">
        <w:rPr>
          <w:rStyle w:val="eop"/>
          <w:rFonts w:ascii="Verdana" w:hAnsi="Verdana" w:cs="Calibri"/>
          <w:b/>
          <w:bCs/>
          <w:sz w:val="20"/>
          <w:szCs w:val="20"/>
          <w:lang w:val="en-US"/>
        </w:rPr>
        <w:fldChar w:fldCharType="begin"/>
      </w:r>
      <w:r w:rsidR="00645A2C">
        <w:rPr>
          <w:rStyle w:val="eop"/>
          <w:rFonts w:ascii="Verdana" w:hAnsi="Verdana" w:cs="Calibri"/>
          <w:b/>
          <w:bCs/>
          <w:sz w:val="20"/>
          <w:szCs w:val="20"/>
          <w:lang w:val="en-US"/>
        </w:rPr>
        <w:instrText>HYPERLINK "https://atos.net/en/2021/press-release_2021_06_23/topaze-a-new-computer-at-the-ccrt-co-designed-by-atos-and-the-cea-to-meet-the-challenges-of-high-performance-computing-and-data-processing"</w:instrText>
      </w:r>
      <w:r w:rsidR="00894295" w:rsidRPr="00AA7DC9">
        <w:rPr>
          <w:rStyle w:val="eop"/>
          <w:rFonts w:ascii="Verdana" w:hAnsi="Verdana" w:cs="Calibri"/>
          <w:b/>
          <w:bCs/>
          <w:sz w:val="20"/>
          <w:szCs w:val="20"/>
          <w:lang w:val="en-US"/>
        </w:rPr>
        <w:fldChar w:fldCharType="separate"/>
      </w:r>
      <w:r w:rsidR="00995FE2" w:rsidRPr="00AA7DC9">
        <w:rPr>
          <w:rStyle w:val="Lienhypertexte"/>
          <w:rFonts w:ascii="Verdana" w:hAnsi="Verdana" w:cs="Calibri"/>
          <w:b/>
          <w:bCs/>
          <w:sz w:val="20"/>
          <w:szCs w:val="20"/>
          <w:lang w:val="en-US"/>
        </w:rPr>
        <w:t>Topaze</w:t>
      </w:r>
      <w:proofErr w:type="spellEnd"/>
      <w:r w:rsidR="00894295" w:rsidRPr="00AA7DC9">
        <w:rPr>
          <w:rStyle w:val="eop"/>
          <w:rFonts w:ascii="Verdana" w:hAnsi="Verdana" w:cs="Calibri"/>
          <w:b/>
          <w:bCs/>
          <w:sz w:val="20"/>
          <w:szCs w:val="20"/>
          <w:lang w:val="en-US"/>
        </w:rPr>
        <w:fldChar w:fldCharType="end"/>
      </w:r>
      <w:r w:rsidRPr="00AA7DC9">
        <w:rPr>
          <w:rStyle w:val="eop"/>
          <w:rFonts w:ascii="Verdana" w:hAnsi="Verdana" w:cs="Calibri"/>
          <w:b/>
          <w:bCs/>
          <w:sz w:val="20"/>
          <w:szCs w:val="20"/>
          <w:lang w:val="en-US"/>
        </w:rPr>
        <w:t>” at the CCRT</w:t>
      </w:r>
      <w:r w:rsidR="00BA1F35" w:rsidRPr="00AA7DC9">
        <w:rPr>
          <w:rStyle w:val="eop"/>
          <w:rFonts w:ascii="Verdana" w:hAnsi="Verdana" w:cs="Calibri"/>
          <w:b/>
          <w:bCs/>
          <w:sz w:val="20"/>
          <w:szCs w:val="20"/>
          <w:lang w:val="en-US"/>
        </w:rPr>
        <w:t xml:space="preserve"> – </w:t>
      </w:r>
      <w:r w:rsidR="00BA1F35" w:rsidRPr="00AA7DC9">
        <w:rPr>
          <w:rStyle w:val="eop"/>
          <w:rFonts w:ascii="Verdana" w:hAnsi="Verdana" w:cs="Calibri"/>
          <w:sz w:val="20"/>
          <w:szCs w:val="20"/>
          <w:lang w:val="en-US"/>
        </w:rPr>
        <w:t xml:space="preserve">a new supercomputer at the French CCRT </w:t>
      </w:r>
      <w:r w:rsidR="00BA1F35" w:rsidRPr="00AA7DC9">
        <w:rPr>
          <w:rStyle w:val="lev"/>
          <w:rFonts w:ascii="Verdana" w:hAnsi="Verdana"/>
          <w:b w:val="0"/>
          <w:bCs w:val="0"/>
          <w:color w:val="000000"/>
          <w:sz w:val="20"/>
          <w:szCs w:val="20"/>
          <w:bdr w:val="none" w:sz="0" w:space="0" w:color="auto" w:frame="1"/>
        </w:rPr>
        <w:t>based on the </w:t>
      </w:r>
      <w:hyperlink r:id="rId15" w:history="1">
        <w:r w:rsidR="00BA1F35" w:rsidRPr="00AA7DC9">
          <w:rPr>
            <w:rStyle w:val="lev"/>
            <w:rFonts w:ascii="Verdana" w:hAnsi="Verdana"/>
            <w:b w:val="0"/>
            <w:bCs w:val="0"/>
            <w:color w:val="0066A1"/>
            <w:sz w:val="20"/>
            <w:szCs w:val="20"/>
            <w:u w:val="single"/>
            <w:bdr w:val="none" w:sz="0" w:space="0" w:color="auto" w:frame="1"/>
          </w:rPr>
          <w:t>BullSequana XH2000</w:t>
        </w:r>
      </w:hyperlink>
      <w:r w:rsidR="00BA1F35" w:rsidRPr="00AA7DC9">
        <w:rPr>
          <w:rStyle w:val="lev"/>
          <w:rFonts w:ascii="Verdana" w:hAnsi="Verdana"/>
          <w:b w:val="0"/>
          <w:bCs w:val="0"/>
          <w:color w:val="000000"/>
          <w:sz w:val="20"/>
          <w:szCs w:val="20"/>
          <w:bdr w:val="none" w:sz="0" w:space="0" w:color="auto" w:frame="1"/>
        </w:rPr>
        <w:t> solution from </w:t>
      </w:r>
      <w:hyperlink r:id="rId16" w:history="1">
        <w:r w:rsidR="00BA1F35" w:rsidRPr="00AA7DC9">
          <w:rPr>
            <w:rStyle w:val="lev"/>
            <w:rFonts w:ascii="Verdana" w:hAnsi="Verdana"/>
            <w:b w:val="0"/>
            <w:bCs w:val="0"/>
            <w:color w:val="0066A1"/>
            <w:sz w:val="20"/>
            <w:szCs w:val="20"/>
            <w:u w:val="single"/>
            <w:bdr w:val="none" w:sz="0" w:space="0" w:color="auto" w:frame="1"/>
          </w:rPr>
          <w:t>Atos</w:t>
        </w:r>
      </w:hyperlink>
      <w:r w:rsidR="00BA1F35" w:rsidRPr="00AA7DC9">
        <w:rPr>
          <w:rStyle w:val="lev"/>
          <w:rFonts w:ascii="Verdana" w:hAnsi="Verdana"/>
          <w:b w:val="0"/>
          <w:bCs w:val="0"/>
          <w:color w:val="000000"/>
          <w:sz w:val="20"/>
          <w:szCs w:val="20"/>
          <w:bdr w:val="none" w:sz="0" w:space="0" w:color="auto" w:frame="1"/>
        </w:rPr>
        <w:t>,</w:t>
      </w:r>
      <w:r w:rsidR="00BA1F35" w:rsidRPr="00AA7DC9">
        <w:rPr>
          <w:rStyle w:val="lev"/>
          <w:rFonts w:ascii="Verdana" w:hAnsi="Verdana"/>
          <w:color w:val="000000"/>
          <w:sz w:val="20"/>
          <w:szCs w:val="20"/>
          <w:bdr w:val="none" w:sz="0" w:space="0" w:color="auto" w:frame="1"/>
        </w:rPr>
        <w:t xml:space="preserve"> </w:t>
      </w:r>
      <w:r w:rsidR="00BA1F35" w:rsidRPr="00AA7DC9">
        <w:rPr>
          <w:rFonts w:ascii="Verdana" w:hAnsi="Verdana"/>
          <w:color w:val="000000"/>
          <w:sz w:val="20"/>
          <w:szCs w:val="20"/>
        </w:rPr>
        <w:t xml:space="preserve">is the result of joint R&amp;D by Atos and the CEA's Military Applications Directorate (DAM). </w:t>
      </w:r>
      <w:r w:rsidR="00BA1F35" w:rsidRPr="00AA7DC9">
        <w:rPr>
          <w:rStyle w:val="lev"/>
          <w:rFonts w:ascii="Verdana" w:hAnsi="Verdana"/>
          <w:b w:val="0"/>
          <w:bCs w:val="0"/>
          <w:color w:val="000000"/>
          <w:sz w:val="20"/>
          <w:szCs w:val="20"/>
          <w:bdr w:val="none" w:sz="0" w:space="0" w:color="auto" w:frame="1"/>
        </w:rPr>
        <w:t xml:space="preserve">It will </w:t>
      </w:r>
      <w:r w:rsidR="00767B2C">
        <w:rPr>
          <w:rStyle w:val="lev"/>
          <w:rFonts w:ascii="Verdana" w:hAnsi="Verdana"/>
          <w:b w:val="0"/>
          <w:bCs w:val="0"/>
          <w:color w:val="000000"/>
          <w:sz w:val="20"/>
          <w:szCs w:val="20"/>
          <w:bdr w:val="none" w:sz="0" w:space="0" w:color="auto" w:frame="1"/>
        </w:rPr>
        <w:t>soon be</w:t>
      </w:r>
      <w:r w:rsidR="00BA1F35" w:rsidRPr="00AA7DC9">
        <w:rPr>
          <w:rStyle w:val="lev"/>
          <w:rFonts w:ascii="Verdana" w:hAnsi="Verdana"/>
          <w:b w:val="0"/>
          <w:bCs w:val="0"/>
          <w:color w:val="000000"/>
          <w:sz w:val="20"/>
          <w:szCs w:val="20"/>
          <w:bdr w:val="none" w:sz="0" w:space="0" w:color="auto" w:frame="1"/>
        </w:rPr>
        <w:t xml:space="preserve"> open to the first users</w:t>
      </w:r>
      <w:r w:rsidR="00767B2C">
        <w:rPr>
          <w:rStyle w:val="lev"/>
          <w:rFonts w:ascii="Verdana" w:hAnsi="Verdana"/>
          <w:b w:val="0"/>
          <w:bCs w:val="0"/>
          <w:color w:val="000000"/>
          <w:sz w:val="20"/>
          <w:szCs w:val="20"/>
          <w:bdr w:val="none" w:sz="0" w:space="0" w:color="auto" w:frame="1"/>
        </w:rPr>
        <w:t>,</w:t>
      </w:r>
      <w:r w:rsidR="00BA1F35" w:rsidRPr="00AA7DC9">
        <w:rPr>
          <w:rStyle w:val="lev"/>
          <w:rFonts w:ascii="Verdana" w:hAnsi="Verdana"/>
          <w:b w:val="0"/>
          <w:bCs w:val="0"/>
          <w:color w:val="000000"/>
          <w:sz w:val="20"/>
          <w:szCs w:val="20"/>
          <w:bdr w:val="none" w:sz="0" w:space="0" w:color="auto" w:frame="1"/>
        </w:rPr>
        <w:t xml:space="preserve"> to start the ‘Grand Challenges’ phase, for very large-scale simulations.</w:t>
      </w:r>
    </w:p>
    <w:p w14:paraId="3CBE3A29" w14:textId="77777777" w:rsidR="00995FE2" w:rsidRPr="00AA7DC9" w:rsidRDefault="00995FE2" w:rsidP="00894295">
      <w:pPr>
        <w:pStyle w:val="Paragraphedeliste"/>
        <w:rPr>
          <w:rStyle w:val="eop"/>
          <w:rFonts w:ascii="Verdana" w:hAnsi="Verdana"/>
          <w:b/>
          <w:bCs/>
          <w:sz w:val="20"/>
          <w:szCs w:val="20"/>
          <w:lang w:val="en-US"/>
        </w:rPr>
      </w:pPr>
    </w:p>
    <w:p w14:paraId="41964412" w14:textId="71860105" w:rsidR="00995FE2" w:rsidRPr="00AA7DC9" w:rsidRDefault="00AA7DC9" w:rsidP="00894295">
      <w:pPr>
        <w:pStyle w:val="paragraph"/>
        <w:numPr>
          <w:ilvl w:val="0"/>
          <w:numId w:val="2"/>
        </w:numPr>
        <w:spacing w:before="0" w:beforeAutospacing="0" w:after="0" w:afterAutospacing="0"/>
        <w:jc w:val="both"/>
        <w:textAlignment w:val="baseline"/>
        <w:rPr>
          <w:rStyle w:val="Accentuation"/>
          <w:rFonts w:ascii="Verdana" w:hAnsi="Verdana" w:cs="Calibri"/>
          <w:b/>
          <w:bCs/>
          <w:i w:val="0"/>
          <w:iCs w:val="0"/>
          <w:sz w:val="20"/>
          <w:szCs w:val="20"/>
          <w:lang w:val="en-US"/>
        </w:rPr>
      </w:pPr>
      <w:r w:rsidRPr="00AA7DC9">
        <w:rPr>
          <w:rStyle w:val="eop"/>
          <w:rFonts w:ascii="Verdana" w:hAnsi="Verdana" w:cs="Calibri"/>
          <w:b/>
          <w:bCs/>
          <w:sz w:val="20"/>
          <w:szCs w:val="20"/>
          <w:lang w:val="en-US"/>
        </w:rPr>
        <w:t xml:space="preserve">“Noctua2” at </w:t>
      </w:r>
      <w:r w:rsidR="00995FE2" w:rsidRPr="00AA7DC9">
        <w:rPr>
          <w:rStyle w:val="eop"/>
          <w:rFonts w:ascii="Verdana" w:hAnsi="Verdana" w:cs="Calibri"/>
          <w:b/>
          <w:bCs/>
          <w:sz w:val="20"/>
          <w:szCs w:val="20"/>
          <w:lang w:val="en-US"/>
        </w:rPr>
        <w:t>Paderborn</w:t>
      </w:r>
      <w:r w:rsidRPr="00AA7DC9">
        <w:rPr>
          <w:rStyle w:val="eop"/>
          <w:rFonts w:ascii="Verdana" w:hAnsi="Verdana" w:cs="Calibri"/>
          <w:b/>
          <w:bCs/>
          <w:sz w:val="20"/>
          <w:szCs w:val="20"/>
          <w:lang w:val="en-US"/>
        </w:rPr>
        <w:t xml:space="preserve"> University</w:t>
      </w:r>
      <w:r w:rsidR="00BA1F35" w:rsidRPr="00AA7DC9">
        <w:rPr>
          <w:rStyle w:val="eop"/>
          <w:rFonts w:ascii="Verdana" w:hAnsi="Verdana" w:cs="Calibri"/>
          <w:b/>
          <w:bCs/>
          <w:sz w:val="20"/>
          <w:szCs w:val="20"/>
          <w:lang w:val="en-US"/>
        </w:rPr>
        <w:t xml:space="preserve"> – </w:t>
      </w:r>
      <w:r w:rsidR="00BA1F35" w:rsidRPr="00AA7DC9">
        <w:rPr>
          <w:rStyle w:val="eop"/>
          <w:rFonts w:ascii="Verdana" w:hAnsi="Verdana" w:cs="Calibri"/>
          <w:sz w:val="20"/>
          <w:szCs w:val="20"/>
          <w:lang w:val="en-US"/>
        </w:rPr>
        <w:t xml:space="preserve">the recently announced “Noctua2” supercomputer at the </w:t>
      </w:r>
      <w:hyperlink r:id="rId17" w:history="1">
        <w:r w:rsidR="00BA1F35" w:rsidRPr="00AA7DC9">
          <w:rPr>
            <w:rStyle w:val="Lienhypertexte"/>
            <w:rFonts w:ascii="Verdana" w:hAnsi="Verdana" w:cs="Calibri"/>
            <w:sz w:val="20"/>
            <w:szCs w:val="20"/>
            <w:lang w:val="en-US"/>
          </w:rPr>
          <w:t>University of Paderborn</w:t>
        </w:r>
      </w:hyperlink>
      <w:r w:rsidR="00BA1F35" w:rsidRPr="00AA7DC9">
        <w:rPr>
          <w:rStyle w:val="eop"/>
          <w:rFonts w:ascii="Verdana" w:hAnsi="Verdana" w:cs="Calibri"/>
          <w:sz w:val="20"/>
          <w:szCs w:val="20"/>
          <w:lang w:val="en-US"/>
        </w:rPr>
        <w:t xml:space="preserve">, based on Atos” </w:t>
      </w:r>
      <w:hyperlink r:id="rId18" w:history="1">
        <w:r w:rsidR="00BA1F35" w:rsidRPr="00AA7DC9">
          <w:rPr>
            <w:rStyle w:val="Lienhypertexte"/>
            <w:rFonts w:ascii="Verdana" w:hAnsi="Verdana" w:cs="Calibri"/>
            <w:sz w:val="20"/>
            <w:szCs w:val="20"/>
            <w:lang w:val="en-US"/>
          </w:rPr>
          <w:t>BullSequana XH2000</w:t>
        </w:r>
      </w:hyperlink>
      <w:r w:rsidR="00BA1F35" w:rsidRPr="00AA7DC9">
        <w:rPr>
          <w:rStyle w:val="eop"/>
          <w:rFonts w:ascii="Verdana" w:hAnsi="Verdana" w:cs="Calibri"/>
          <w:sz w:val="20"/>
          <w:szCs w:val="20"/>
          <w:lang w:val="en-US"/>
        </w:rPr>
        <w:t xml:space="preserve">, </w:t>
      </w:r>
      <w:r w:rsidR="00BA1F35" w:rsidRPr="00AA7DC9">
        <w:rPr>
          <w:rFonts w:ascii="Verdana" w:hAnsi="Verdana"/>
          <w:color w:val="000000"/>
          <w:sz w:val="20"/>
          <w:szCs w:val="20"/>
        </w:rPr>
        <w:t xml:space="preserve">will give the University </w:t>
      </w:r>
      <w:r w:rsidR="00BA1F35" w:rsidRPr="00AA7DC9">
        <w:rPr>
          <w:rStyle w:val="Accentuation"/>
          <w:rFonts w:ascii="Verdana" w:hAnsi="Verdana"/>
          <w:color w:val="000000"/>
          <w:sz w:val="20"/>
          <w:szCs w:val="20"/>
          <w:bdr w:val="none" w:sz="0" w:space="0" w:color="auto" w:frame="1"/>
        </w:rPr>
        <w:t> </w:t>
      </w:r>
      <w:r w:rsidR="00BA1F35" w:rsidRPr="00AA7DC9">
        <w:rPr>
          <w:rStyle w:val="Accentuation"/>
          <w:rFonts w:ascii="Verdana" w:hAnsi="Verdana"/>
          <w:i w:val="0"/>
          <w:iCs w:val="0"/>
          <w:color w:val="000000"/>
          <w:sz w:val="20"/>
          <w:szCs w:val="20"/>
          <w:bdr w:val="none" w:sz="0" w:space="0" w:color="auto" w:frame="1"/>
        </w:rPr>
        <w:t>the modern, highly available and flexible supercomputer infrastructure that is needed for excellent science and research.</w:t>
      </w:r>
    </w:p>
    <w:p w14:paraId="02F3995C" w14:textId="77777777" w:rsidR="00894295" w:rsidRPr="00AA7DC9" w:rsidRDefault="00894295" w:rsidP="00894295">
      <w:pPr>
        <w:pStyle w:val="Paragraphedeliste"/>
        <w:rPr>
          <w:rStyle w:val="eop"/>
          <w:rFonts w:ascii="Verdana" w:hAnsi="Verdana"/>
          <w:b/>
          <w:bCs/>
          <w:sz w:val="20"/>
          <w:szCs w:val="20"/>
          <w:lang w:val="en-US"/>
        </w:rPr>
      </w:pPr>
    </w:p>
    <w:p w14:paraId="3824460D" w14:textId="6A72D087" w:rsidR="004B7AFB" w:rsidRPr="00624C38" w:rsidRDefault="00AA7DC9" w:rsidP="00624C38">
      <w:pPr>
        <w:jc w:val="both"/>
        <w:rPr>
          <w:rFonts w:ascii="Verdana" w:eastAsia="Times New Roman" w:hAnsi="Verdana" w:cs="Segoe UI"/>
          <w:sz w:val="20"/>
          <w:szCs w:val="20"/>
          <w:lang w:val="en-US" w:eastAsia="fr-FR"/>
        </w:rPr>
      </w:pPr>
      <w:r w:rsidRPr="00624C38">
        <w:rPr>
          <w:rStyle w:val="eop"/>
          <w:rFonts w:ascii="Verdana" w:hAnsi="Verdana"/>
          <w:sz w:val="20"/>
          <w:szCs w:val="20"/>
          <w:lang w:val="en-US"/>
        </w:rPr>
        <w:t>Also announced:</w:t>
      </w:r>
      <w:r w:rsidR="00894295" w:rsidRPr="00624C38">
        <w:rPr>
          <w:rStyle w:val="eop"/>
          <w:rFonts w:ascii="Verdana" w:hAnsi="Verdana"/>
          <w:b/>
          <w:bCs/>
          <w:sz w:val="20"/>
          <w:szCs w:val="20"/>
          <w:lang w:val="en-US"/>
        </w:rPr>
        <w:t xml:space="preserve"> </w:t>
      </w:r>
      <w:hyperlink r:id="rId19" w:history="1">
        <w:r w:rsidR="00894295" w:rsidRPr="00624C38">
          <w:rPr>
            <w:rStyle w:val="Lienhypertexte"/>
            <w:rFonts w:ascii="Verdana" w:hAnsi="Verdana"/>
            <w:b/>
            <w:bCs/>
            <w:sz w:val="20"/>
            <w:szCs w:val="20"/>
            <w:lang w:val="en-US"/>
          </w:rPr>
          <w:t>University of Edinburgh</w:t>
        </w:r>
      </w:hyperlink>
      <w:r w:rsidR="00894295" w:rsidRPr="00624C38">
        <w:rPr>
          <w:rStyle w:val="eop"/>
          <w:rFonts w:ascii="Verdana" w:hAnsi="Verdana"/>
          <w:b/>
          <w:bCs/>
          <w:sz w:val="20"/>
          <w:szCs w:val="20"/>
          <w:lang w:val="en-US"/>
        </w:rPr>
        <w:t xml:space="preserve">, </w:t>
      </w:r>
      <w:hyperlink r:id="rId20" w:history="1">
        <w:r w:rsidR="00894295" w:rsidRPr="00624C38">
          <w:rPr>
            <w:rStyle w:val="Lienhypertexte"/>
            <w:rFonts w:ascii="Verdana" w:hAnsi="Verdana"/>
            <w:b/>
            <w:bCs/>
            <w:sz w:val="20"/>
            <w:szCs w:val="20"/>
            <w:lang w:val="en-US"/>
          </w:rPr>
          <w:t>Swansea University</w:t>
        </w:r>
      </w:hyperlink>
      <w:r w:rsidR="00894295" w:rsidRPr="00624C38">
        <w:rPr>
          <w:rStyle w:val="eop"/>
          <w:rFonts w:ascii="Verdana" w:hAnsi="Verdana"/>
          <w:b/>
          <w:bCs/>
          <w:sz w:val="20"/>
          <w:szCs w:val="20"/>
          <w:lang w:val="en-US"/>
        </w:rPr>
        <w:t xml:space="preserve">, </w:t>
      </w:r>
      <w:r w:rsidR="00894295" w:rsidRPr="00624C38">
        <w:rPr>
          <w:rFonts w:ascii="Verdana" w:eastAsia="Times New Roman" w:hAnsi="Verdana" w:cs="Times New Roman"/>
          <w:b/>
          <w:bCs/>
          <w:color w:val="0066A1"/>
          <w:kern w:val="36"/>
          <w:sz w:val="20"/>
          <w:szCs w:val="20"/>
          <w:lang w:val="en-US" w:eastAsia="fr-FR"/>
        </w:rPr>
        <w:t xml:space="preserve">Spanish State Meteorological Agency </w:t>
      </w:r>
      <w:hyperlink r:id="rId21" w:history="1">
        <w:r w:rsidR="00894295" w:rsidRPr="00624C38">
          <w:rPr>
            <w:rStyle w:val="Lienhypertexte"/>
            <w:rFonts w:ascii="Verdana" w:eastAsia="Times New Roman" w:hAnsi="Verdana" w:cs="Times New Roman"/>
            <w:b/>
            <w:bCs/>
            <w:kern w:val="36"/>
            <w:sz w:val="20"/>
            <w:szCs w:val="20"/>
            <w:lang w:val="en-US" w:eastAsia="fr-FR"/>
          </w:rPr>
          <w:t>AEMET</w:t>
        </w:r>
      </w:hyperlink>
      <w:r w:rsidR="00894295" w:rsidRPr="00624C38">
        <w:rPr>
          <w:rFonts w:ascii="Verdana" w:hAnsi="Verdana"/>
          <w:b/>
          <w:bCs/>
          <w:color w:val="0066A1"/>
          <w:kern w:val="36"/>
          <w:sz w:val="20"/>
          <w:szCs w:val="20"/>
          <w:lang w:val="en-US" w:eastAsia="fr-FR"/>
        </w:rPr>
        <w:t xml:space="preserve"> </w:t>
      </w:r>
      <w:r w:rsidR="00894295" w:rsidRPr="00624C38">
        <w:rPr>
          <w:rFonts w:ascii="Verdana" w:hAnsi="Verdana"/>
          <w:color w:val="000000" w:themeColor="text1"/>
          <w:kern w:val="36"/>
          <w:sz w:val="20"/>
          <w:szCs w:val="20"/>
          <w:lang w:val="en-US" w:eastAsia="fr-FR"/>
        </w:rPr>
        <w:t>and</w:t>
      </w:r>
      <w:r w:rsidR="00624C38" w:rsidRPr="00624C38">
        <w:rPr>
          <w:rFonts w:ascii="Verdana" w:eastAsia="Times New Roman" w:hAnsi="Verdana" w:cs="Segoe UI"/>
          <w:sz w:val="20"/>
          <w:szCs w:val="20"/>
          <w:lang w:val="en-US" w:eastAsia="fr-FR"/>
        </w:rPr>
        <w:t xml:space="preserve"> </w:t>
      </w:r>
      <w:r w:rsidR="00BE3C04">
        <w:rPr>
          <w:rFonts w:ascii="Verdana" w:eastAsia="Times New Roman" w:hAnsi="Verdana" w:cs="Segoe UI"/>
          <w:sz w:val="20"/>
          <w:szCs w:val="20"/>
          <w:lang w:val="en-US" w:eastAsia="fr-FR"/>
        </w:rPr>
        <w:t xml:space="preserve">JUWELS </w:t>
      </w:r>
      <w:hyperlink r:id="rId22" w:history="1">
        <w:r w:rsidR="00894295" w:rsidRPr="00624C38">
          <w:rPr>
            <w:rStyle w:val="Lienhypertexte"/>
            <w:rFonts w:ascii="Verdana" w:hAnsi="Verdana"/>
            <w:sz w:val="20"/>
            <w:szCs w:val="20"/>
            <w:lang w:val="en-US"/>
          </w:rPr>
          <w:t xml:space="preserve">at </w:t>
        </w:r>
        <w:proofErr w:type="spellStart"/>
        <w:r w:rsidR="00894295" w:rsidRPr="00624C38">
          <w:rPr>
            <w:rStyle w:val="Lienhypertexte"/>
            <w:rFonts w:ascii="Verdana" w:hAnsi="Verdana"/>
            <w:sz w:val="20"/>
            <w:szCs w:val="20"/>
            <w:lang w:val="en-US"/>
          </w:rPr>
          <w:t>Juelich</w:t>
        </w:r>
        <w:proofErr w:type="spellEnd"/>
      </w:hyperlink>
      <w:r w:rsidR="00894295" w:rsidRPr="00624C38">
        <w:rPr>
          <w:rFonts w:ascii="Verdana" w:hAnsi="Verdana"/>
          <w:sz w:val="20"/>
          <w:szCs w:val="20"/>
          <w:lang w:val="en-US"/>
        </w:rPr>
        <w:t xml:space="preserve"> Su</w:t>
      </w:r>
      <w:r w:rsidR="00894295" w:rsidRPr="0030643F">
        <w:rPr>
          <w:rFonts w:ascii="Verdana" w:hAnsi="Verdana"/>
          <w:sz w:val="20"/>
          <w:szCs w:val="20"/>
          <w:lang w:val="en-US"/>
        </w:rPr>
        <w:t>percomputing Center</w:t>
      </w:r>
      <w:r w:rsidR="00BE3C04" w:rsidRPr="00C0308F">
        <w:rPr>
          <w:rFonts w:ascii="Verdana" w:hAnsi="Verdana"/>
          <w:sz w:val="20"/>
          <w:szCs w:val="20"/>
          <w:lang w:val="en-US"/>
        </w:rPr>
        <w:t xml:space="preserve">, </w:t>
      </w:r>
      <w:r w:rsidR="0030643F" w:rsidRPr="00C0308F">
        <w:rPr>
          <w:rFonts w:ascii="Verdana" w:hAnsi="Verdana"/>
          <w:sz w:val="20"/>
          <w:szCs w:val="20"/>
          <w:lang w:val="en-US"/>
        </w:rPr>
        <w:t xml:space="preserve">which is </w:t>
      </w:r>
      <w:r w:rsidR="0030643F" w:rsidRPr="00C0308F">
        <w:rPr>
          <w:rFonts w:ascii="Verdana" w:hAnsi="Verdana" w:cstheme="minorHAnsi"/>
          <w:color w:val="000000"/>
          <w:sz w:val="20"/>
          <w:szCs w:val="20"/>
          <w:lang w:val="en-US"/>
        </w:rPr>
        <w:t xml:space="preserve">the fastest supercomputing system in Europe with a sustained peak performance of 44.1 HPL petaflops, </w:t>
      </w:r>
      <w:r w:rsidR="0030643F" w:rsidRPr="00C0308F">
        <w:rPr>
          <w:rFonts w:ascii="Verdana" w:hAnsi="Verdana"/>
          <w:sz w:val="20"/>
          <w:szCs w:val="20"/>
          <w:lang w:val="en-US"/>
        </w:rPr>
        <w:t>and</w:t>
      </w:r>
      <w:r w:rsidR="00BE3C04" w:rsidRPr="00C0308F">
        <w:rPr>
          <w:rFonts w:ascii="Verdana" w:hAnsi="Verdana"/>
          <w:sz w:val="20"/>
          <w:szCs w:val="20"/>
          <w:lang w:val="en-US"/>
        </w:rPr>
        <w:t xml:space="preserve"> ranks </w:t>
      </w:r>
      <w:r w:rsidR="00BE3C04" w:rsidRPr="00C0308F">
        <w:rPr>
          <w:rFonts w:ascii="Verdana" w:eastAsia="Times New Roman" w:hAnsi="Verdana" w:cs="Segoe UI"/>
          <w:sz w:val="20"/>
          <w:szCs w:val="20"/>
          <w:lang w:val="en-US" w:eastAsia="fr-FR"/>
        </w:rPr>
        <w:t>#7 on the G</w:t>
      </w:r>
      <w:r w:rsidR="00065CD9">
        <w:rPr>
          <w:rFonts w:ascii="Verdana" w:eastAsia="Times New Roman" w:hAnsi="Verdana" w:cs="Segoe UI"/>
          <w:sz w:val="20"/>
          <w:szCs w:val="20"/>
          <w:lang w:val="en-US" w:eastAsia="fr-FR"/>
        </w:rPr>
        <w:t>REEN</w:t>
      </w:r>
      <w:r w:rsidR="00BE3C04" w:rsidRPr="00C0308F">
        <w:rPr>
          <w:rFonts w:ascii="Verdana" w:eastAsia="Times New Roman" w:hAnsi="Verdana" w:cs="Segoe UI"/>
          <w:sz w:val="20"/>
          <w:szCs w:val="20"/>
          <w:lang w:val="en-US" w:eastAsia="fr-FR"/>
        </w:rPr>
        <w:t>500</w:t>
      </w:r>
      <w:r w:rsidR="00894295" w:rsidRPr="00C0308F">
        <w:rPr>
          <w:rFonts w:ascii="Verdana" w:hAnsi="Verdana"/>
          <w:sz w:val="20"/>
          <w:szCs w:val="20"/>
          <w:lang w:val="en-US"/>
        </w:rPr>
        <w:t>.</w:t>
      </w:r>
    </w:p>
    <w:p w14:paraId="4B502D6D" w14:textId="77777777" w:rsidR="001B7DA5" w:rsidRPr="005557A4" w:rsidRDefault="001B7DA5" w:rsidP="005557A4">
      <w:pPr>
        <w:jc w:val="both"/>
        <w:rPr>
          <w:rFonts w:ascii="Verdana" w:eastAsia="Times New Roman" w:hAnsi="Verdana"/>
          <w:sz w:val="20"/>
          <w:szCs w:val="20"/>
          <w:lang w:val="en-US" w:eastAsia="fr-FR"/>
        </w:rPr>
      </w:pPr>
    </w:p>
    <w:p w14:paraId="723719E5" w14:textId="77777777" w:rsidR="00D1549B" w:rsidRPr="0062122B" w:rsidRDefault="00D1549B" w:rsidP="00D1549B">
      <w:pPr>
        <w:jc w:val="center"/>
        <w:rPr>
          <w:rFonts w:ascii="Verdana" w:hAnsi="Verdana"/>
          <w:color w:val="7F7F7F" w:themeColor="text1" w:themeTint="80"/>
          <w:sz w:val="20"/>
          <w:szCs w:val="20"/>
          <w:shd w:val="clear" w:color="auto" w:fill="FFFFFF"/>
          <w:lang w:val="en-US"/>
        </w:rPr>
      </w:pPr>
      <w:r w:rsidRPr="0062122B">
        <w:rPr>
          <w:rFonts w:ascii="Verdana" w:hAnsi="Verdana"/>
          <w:color w:val="7F7F7F" w:themeColor="text1" w:themeTint="80"/>
          <w:sz w:val="20"/>
          <w:szCs w:val="20"/>
          <w:shd w:val="clear" w:color="auto" w:fill="FFFFFF"/>
          <w:lang w:val="en-US"/>
        </w:rPr>
        <w:t>###</w:t>
      </w:r>
    </w:p>
    <w:p w14:paraId="54E6D951" w14:textId="77777777" w:rsidR="005903C6" w:rsidRDefault="005903C6" w:rsidP="00D1549B">
      <w:pPr>
        <w:pStyle w:val="Bodytext"/>
        <w:rPr>
          <w:rFonts w:ascii="Verdana" w:hAnsi="Verdana"/>
          <w:b/>
          <w:color w:val="7F7F7F" w:themeColor="text1" w:themeTint="80"/>
          <w:sz w:val="18"/>
          <w:szCs w:val="18"/>
          <w:lang w:val="en-US"/>
        </w:rPr>
      </w:pPr>
    </w:p>
    <w:p w14:paraId="008EBF19" w14:textId="6DBBB39F" w:rsidR="00D1549B" w:rsidRPr="00882796" w:rsidRDefault="00D1549B" w:rsidP="00D1549B">
      <w:pPr>
        <w:pStyle w:val="Bodytext"/>
        <w:rPr>
          <w:rFonts w:ascii="Verdana" w:hAnsi="Verdana"/>
          <w:b/>
          <w:color w:val="7F7F7F" w:themeColor="text1" w:themeTint="80"/>
          <w:sz w:val="18"/>
          <w:szCs w:val="18"/>
          <w:lang w:val="en-US"/>
        </w:rPr>
      </w:pPr>
      <w:bookmarkStart w:id="1" w:name="_Hlk74906886"/>
      <w:r w:rsidRPr="00882796">
        <w:rPr>
          <w:rFonts w:ascii="Verdana" w:hAnsi="Verdana"/>
          <w:b/>
          <w:color w:val="7F7F7F" w:themeColor="text1" w:themeTint="80"/>
          <w:sz w:val="18"/>
          <w:szCs w:val="18"/>
          <w:lang w:val="en-US"/>
        </w:rPr>
        <w:t>About Atos</w:t>
      </w:r>
    </w:p>
    <w:p w14:paraId="7F45D913" w14:textId="5AA5C0AA" w:rsidR="00D1549B" w:rsidRPr="00882796" w:rsidRDefault="00D1549B" w:rsidP="00D1549B">
      <w:pPr>
        <w:jc w:val="both"/>
        <w:rPr>
          <w:rFonts w:ascii="Verdana" w:hAnsi="Verdana" w:cstheme="minorHAnsi"/>
          <w:color w:val="7F7F7F" w:themeColor="text1" w:themeTint="80"/>
          <w:sz w:val="18"/>
          <w:szCs w:val="18"/>
          <w:lang w:val="en-US" w:eastAsia="fr-FR"/>
        </w:rPr>
      </w:pPr>
      <w:r w:rsidRPr="00882796">
        <w:rPr>
          <w:rFonts w:ascii="Verdana" w:hAnsi="Verdana" w:cstheme="minorHAnsi"/>
          <w:color w:val="7F7F7F" w:themeColor="text1" w:themeTint="80"/>
          <w:sz w:val="18"/>
          <w:szCs w:val="18"/>
          <w:lang w:val="en-US" w:eastAsia="fr-FR"/>
        </w:rPr>
        <w:t xml:space="preserve">Atos is a global leader in digital transformation with 105,000 employees and annual revenue of over € 11 billion. European number one in cybersecurity, cloud and </w:t>
      </w:r>
      <w:proofErr w:type="gramStart"/>
      <w:r w:rsidRPr="00882796">
        <w:rPr>
          <w:rFonts w:ascii="Verdana" w:hAnsi="Verdana" w:cstheme="minorHAnsi"/>
          <w:color w:val="7F7F7F" w:themeColor="text1" w:themeTint="80"/>
          <w:sz w:val="18"/>
          <w:szCs w:val="18"/>
          <w:lang w:val="en-US" w:eastAsia="fr-FR"/>
        </w:rPr>
        <w:t>high performance</w:t>
      </w:r>
      <w:proofErr w:type="gramEnd"/>
      <w:r w:rsidRPr="00882796">
        <w:rPr>
          <w:rFonts w:ascii="Verdana" w:hAnsi="Verdana" w:cstheme="minorHAnsi"/>
          <w:color w:val="7F7F7F" w:themeColor="text1" w:themeTint="80"/>
          <w:sz w:val="18"/>
          <w:szCs w:val="18"/>
          <w:lang w:val="en-US" w:eastAsia="fr-FR"/>
        </w:rPr>
        <w:t xml:space="preserve"> computing, the Group provides tailored end-to-end solutions for all industries in 71 countries. A pioneer in decarbonization services and products, Atos is committed to a secure and decarbonized digital for its </w:t>
      </w:r>
      <w:r w:rsidRPr="00882796">
        <w:rPr>
          <w:rFonts w:ascii="Verdana" w:hAnsi="Verdana" w:cstheme="minorHAnsi"/>
          <w:color w:val="7F7F7F" w:themeColor="text1" w:themeTint="80"/>
          <w:sz w:val="18"/>
          <w:szCs w:val="18"/>
          <w:lang w:val="en-US" w:eastAsia="fr-FR"/>
        </w:rPr>
        <w:lastRenderedPageBreak/>
        <w:t xml:space="preserve">clients. Atos operates under the brands Atos and </w:t>
      </w:r>
      <w:proofErr w:type="spellStart"/>
      <w:r w:rsidRPr="00882796">
        <w:rPr>
          <w:rFonts w:ascii="Verdana" w:hAnsi="Verdana" w:cstheme="minorHAnsi"/>
          <w:color w:val="7F7F7F" w:themeColor="text1" w:themeTint="80"/>
          <w:sz w:val="18"/>
          <w:szCs w:val="18"/>
          <w:lang w:val="en-US" w:eastAsia="fr-FR"/>
        </w:rPr>
        <w:t>Atos|Syntel</w:t>
      </w:r>
      <w:proofErr w:type="spellEnd"/>
      <w:r w:rsidRPr="00882796">
        <w:rPr>
          <w:rFonts w:ascii="Verdana" w:hAnsi="Verdana" w:cstheme="minorHAnsi"/>
          <w:color w:val="7F7F7F" w:themeColor="text1" w:themeTint="80"/>
          <w:sz w:val="18"/>
          <w:szCs w:val="18"/>
          <w:lang w:val="en-US" w:eastAsia="fr-FR"/>
        </w:rPr>
        <w:t>. Atos is a SE (</w:t>
      </w:r>
      <w:proofErr w:type="spellStart"/>
      <w:r w:rsidRPr="00882796">
        <w:rPr>
          <w:rFonts w:ascii="Verdana" w:hAnsi="Verdana" w:cstheme="minorHAnsi"/>
          <w:color w:val="7F7F7F" w:themeColor="text1" w:themeTint="80"/>
          <w:sz w:val="18"/>
          <w:szCs w:val="18"/>
          <w:lang w:val="en-US" w:eastAsia="fr-FR"/>
        </w:rPr>
        <w:t>Societas</w:t>
      </w:r>
      <w:proofErr w:type="spellEnd"/>
      <w:r w:rsidRPr="00882796">
        <w:rPr>
          <w:rFonts w:ascii="Verdana" w:hAnsi="Verdana" w:cstheme="minorHAnsi"/>
          <w:color w:val="7F7F7F" w:themeColor="text1" w:themeTint="80"/>
          <w:sz w:val="18"/>
          <w:szCs w:val="18"/>
          <w:lang w:val="en-US" w:eastAsia="fr-FR"/>
        </w:rPr>
        <w:t xml:space="preserve"> Europaea), listed on the CAC40 Paris stock index.</w:t>
      </w:r>
    </w:p>
    <w:p w14:paraId="23DD1506" w14:textId="77777777" w:rsidR="00D1549B" w:rsidRPr="00882796" w:rsidRDefault="00D1549B" w:rsidP="00D1549B">
      <w:pPr>
        <w:jc w:val="both"/>
        <w:rPr>
          <w:rFonts w:ascii="Verdana" w:hAnsi="Verdana" w:cstheme="minorHAnsi"/>
          <w:color w:val="7F7F7F" w:themeColor="text1" w:themeTint="80"/>
          <w:sz w:val="18"/>
          <w:szCs w:val="18"/>
          <w:lang w:val="en-US" w:eastAsia="fr-FR"/>
        </w:rPr>
      </w:pPr>
    </w:p>
    <w:p w14:paraId="35A5BA8B" w14:textId="77777777" w:rsidR="00D1549B" w:rsidRPr="00882796" w:rsidRDefault="00D1549B" w:rsidP="00D1549B">
      <w:pPr>
        <w:jc w:val="both"/>
        <w:rPr>
          <w:rFonts w:ascii="Verdana" w:hAnsi="Verdana" w:cstheme="minorHAnsi"/>
          <w:color w:val="7F7F7F" w:themeColor="text1" w:themeTint="80"/>
          <w:sz w:val="18"/>
          <w:szCs w:val="18"/>
        </w:rPr>
      </w:pPr>
      <w:r w:rsidRPr="00882796">
        <w:rPr>
          <w:rFonts w:ascii="Verdana" w:hAnsi="Verdana" w:cstheme="minorHAnsi"/>
          <w:color w:val="7F7F7F" w:themeColor="text1" w:themeTint="80"/>
          <w:sz w:val="18"/>
          <w:szCs w:val="18"/>
          <w:lang w:val="en-US" w:eastAsia="fr-FR"/>
        </w:rPr>
        <w:t xml:space="preserve">The </w:t>
      </w:r>
      <w:hyperlink r:id="rId23" w:history="1">
        <w:r w:rsidRPr="00882796">
          <w:rPr>
            <w:rStyle w:val="Lienhypertexte"/>
            <w:rFonts w:ascii="Verdana" w:hAnsi="Verdana" w:cstheme="minorHAnsi"/>
            <w:color w:val="7F7F7F" w:themeColor="text1" w:themeTint="80"/>
            <w:sz w:val="18"/>
            <w:szCs w:val="18"/>
            <w:lang w:val="en-US" w:eastAsia="fr-FR"/>
          </w:rPr>
          <w:t>purpose of Atos</w:t>
        </w:r>
      </w:hyperlink>
      <w:r w:rsidRPr="00882796">
        <w:rPr>
          <w:rFonts w:ascii="Verdana" w:hAnsi="Verdana" w:cstheme="minorHAnsi"/>
          <w:color w:val="7F7F7F" w:themeColor="text1" w:themeTint="80"/>
          <w:sz w:val="18"/>
          <w:szCs w:val="18"/>
          <w:lang w:val="en-US" w:eastAsia="fr-FR"/>
        </w:rPr>
        <w:t xml:space="preserve"> is to help design the future of the information space. Its expertise and services support the development of knowledge, education and research in a multicultural approach and contribute to the development of scientific and technological excellence. Across the world, the Group enables its customers and employees, and members of societies at large to live, work and develop sustainably, in a safe and secure information space. </w:t>
      </w:r>
      <w:hyperlink r:id="rId24" w:history="1">
        <w:r w:rsidRPr="00882796">
          <w:rPr>
            <w:rStyle w:val="Lienhypertexte"/>
            <w:rFonts w:ascii="Verdana" w:hAnsi="Verdana" w:cstheme="minorHAnsi"/>
            <w:color w:val="7F7F7F" w:themeColor="text1" w:themeTint="80"/>
            <w:sz w:val="18"/>
            <w:szCs w:val="18"/>
            <w:lang w:eastAsia="fr-FR"/>
          </w:rPr>
          <w:t>www.atos.net</w:t>
        </w:r>
      </w:hyperlink>
    </w:p>
    <w:p w14:paraId="0141C0EE" w14:textId="77777777" w:rsidR="00D1549B" w:rsidRPr="00882796" w:rsidRDefault="00D1549B" w:rsidP="004847EF">
      <w:pPr>
        <w:rPr>
          <w:rFonts w:ascii="Verdana" w:eastAsia="Times New Roman" w:hAnsi="Verdana"/>
          <w:bCs/>
          <w:color w:val="777777"/>
          <w:sz w:val="18"/>
          <w:szCs w:val="18"/>
        </w:rPr>
      </w:pPr>
    </w:p>
    <w:p w14:paraId="31F249A1" w14:textId="49E671AE" w:rsidR="00D1549B" w:rsidRPr="00882796" w:rsidRDefault="00D1549B" w:rsidP="00D1549B">
      <w:pPr>
        <w:jc w:val="both"/>
        <w:rPr>
          <w:rFonts w:ascii="Verdana" w:eastAsia="Times New Roman" w:hAnsi="Verdana"/>
          <w:b/>
          <w:color w:val="777777"/>
          <w:sz w:val="18"/>
          <w:szCs w:val="18"/>
        </w:rPr>
      </w:pPr>
      <w:r w:rsidRPr="00882796">
        <w:rPr>
          <w:rFonts w:ascii="Verdana" w:eastAsia="Times New Roman" w:hAnsi="Verdana"/>
          <w:b/>
          <w:color w:val="777777"/>
          <w:sz w:val="18"/>
          <w:szCs w:val="18"/>
        </w:rPr>
        <w:t xml:space="preserve">Press </w:t>
      </w:r>
      <w:proofErr w:type="gramStart"/>
      <w:r w:rsidRPr="00882796">
        <w:rPr>
          <w:rFonts w:ascii="Verdana" w:eastAsia="Times New Roman" w:hAnsi="Verdana"/>
          <w:b/>
          <w:color w:val="777777"/>
          <w:sz w:val="18"/>
          <w:szCs w:val="18"/>
        </w:rPr>
        <w:t>contact:</w:t>
      </w:r>
      <w:proofErr w:type="gramEnd"/>
    </w:p>
    <w:p w14:paraId="36FF64E1" w14:textId="57747525" w:rsidR="00D1549B" w:rsidRPr="00882796" w:rsidRDefault="00D1549B" w:rsidP="00D1549B">
      <w:pPr>
        <w:jc w:val="both"/>
        <w:rPr>
          <w:rStyle w:val="u-linkcomplex-target"/>
          <w:rFonts w:ascii="Verdana" w:hAnsi="Verdana" w:cs="Arial"/>
          <w:color w:val="8899A6"/>
          <w:sz w:val="18"/>
          <w:szCs w:val="18"/>
          <w:u w:val="single"/>
          <w:shd w:val="clear" w:color="auto" w:fill="F5F8FA"/>
        </w:rPr>
      </w:pPr>
      <w:r w:rsidRPr="00882796">
        <w:rPr>
          <w:rFonts w:ascii="Verdana" w:hAnsi="Verdana" w:cs="Arial"/>
          <w:color w:val="777777"/>
          <w:sz w:val="18"/>
          <w:szCs w:val="18"/>
        </w:rPr>
        <w:t xml:space="preserve">Laura Fau | </w:t>
      </w:r>
      <w:hyperlink r:id="rId25" w:history="1">
        <w:r w:rsidRPr="00882796">
          <w:rPr>
            <w:rStyle w:val="Lienhypertexte"/>
            <w:rFonts w:ascii="Verdana" w:hAnsi="Verdana" w:cs="Arial"/>
            <w:sz w:val="18"/>
            <w:szCs w:val="18"/>
          </w:rPr>
          <w:t>laura.fau@atos.net</w:t>
        </w:r>
      </w:hyperlink>
      <w:r w:rsidRPr="00882796">
        <w:rPr>
          <w:rFonts w:ascii="Verdana" w:hAnsi="Verdana" w:cs="Arial"/>
          <w:color w:val="777777"/>
          <w:sz w:val="18"/>
          <w:szCs w:val="18"/>
        </w:rPr>
        <w:t xml:space="preserve"> | +33 6 73 64 04 18 | </w:t>
      </w:r>
      <w:r w:rsidRPr="001B1B6B">
        <w:rPr>
          <w:rFonts w:ascii="Verdana" w:hAnsi="Verdana"/>
          <w:noProof/>
          <w:sz w:val="18"/>
          <w:szCs w:val="18"/>
          <w:lang w:eastAsia="en-GB"/>
        </w:rPr>
        <w:drawing>
          <wp:inline distT="0" distB="0" distL="0" distR="0" wp14:anchorId="7ECDD8D6" wp14:editId="3A04866C">
            <wp:extent cx="200025" cy="161925"/>
            <wp:effectExtent l="0" t="0" r="9525" b="9525"/>
            <wp:docPr id="5" name="Image 5"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28" w:history="1">
        <w:r w:rsidRPr="00882796">
          <w:rPr>
            <w:rStyle w:val="Lienhypertexte"/>
            <w:rFonts w:ascii="Verdana" w:hAnsi="Verdana" w:cs="Arial"/>
            <w:color w:val="8899A6"/>
            <w:sz w:val="18"/>
            <w:szCs w:val="18"/>
            <w:shd w:val="clear" w:color="auto" w:fill="F5F8FA"/>
          </w:rPr>
          <w:t>@</w:t>
        </w:r>
        <w:r w:rsidRPr="00882796">
          <w:rPr>
            <w:rStyle w:val="u-linkcomplex-target"/>
            <w:rFonts w:ascii="Verdana" w:hAnsi="Verdana" w:cs="Arial"/>
            <w:color w:val="8899A6"/>
            <w:sz w:val="18"/>
            <w:szCs w:val="18"/>
            <w:u w:val="single"/>
            <w:shd w:val="clear" w:color="auto" w:fill="F5F8FA"/>
          </w:rPr>
          <w:t>laurajanefau</w:t>
        </w:r>
      </w:hyperlink>
    </w:p>
    <w:bookmarkEnd w:id="1"/>
    <w:p w14:paraId="5D454EF3" w14:textId="77777777" w:rsidR="004847EF" w:rsidRPr="00CB1468" w:rsidRDefault="004847EF" w:rsidP="004847EF">
      <w:pPr>
        <w:spacing w:line="360" w:lineRule="auto"/>
        <w:rPr>
          <w:rFonts w:ascii="Verdana" w:hAnsi="Verdana"/>
          <w:color w:val="7F7F7F" w:themeColor="text1" w:themeTint="80"/>
          <w:sz w:val="20"/>
          <w:szCs w:val="20"/>
        </w:rPr>
      </w:pPr>
    </w:p>
    <w:sectPr w:rsidR="004847EF" w:rsidRPr="00CB146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BB73" w14:textId="77777777" w:rsidR="00DF027C" w:rsidRDefault="00DF027C" w:rsidP="00026D94">
      <w:r>
        <w:separator/>
      </w:r>
    </w:p>
  </w:endnote>
  <w:endnote w:type="continuationSeparator" w:id="0">
    <w:p w14:paraId="5ED8E284" w14:textId="77777777" w:rsidR="00DF027C" w:rsidRDefault="00DF027C" w:rsidP="00026D94">
      <w:r>
        <w:continuationSeparator/>
      </w:r>
    </w:p>
  </w:endnote>
  <w:endnote w:type="continuationNotice" w:id="1">
    <w:p w14:paraId="04739C63" w14:textId="77777777" w:rsidR="00DF027C" w:rsidRDefault="00DF0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ag Sans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076B" w14:textId="77777777" w:rsidR="00B17C2B" w:rsidRDefault="00B17C2B" w:rsidP="00B17C2B">
    <w:pPr>
      <w:pStyle w:val="Pieddepage"/>
      <w:jc w:val="center"/>
    </w:pPr>
    <w:r w:rsidRPr="006F668D">
      <w:rPr>
        <w:noProof/>
        <w:color w:val="777777"/>
        <w:lang w:val="en-GB" w:eastAsia="en-GB"/>
      </w:rPr>
      <mc:AlternateContent>
        <mc:Choice Requires="wps">
          <w:drawing>
            <wp:anchor distT="0" distB="0" distL="114300" distR="114300" simplePos="0" relativeHeight="251659264" behindDoc="0" locked="0" layoutInCell="1" allowOverlap="1" wp14:anchorId="73D0F435" wp14:editId="3235789C">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20D97"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14:paraId="4FB87E45" w14:textId="77777777" w:rsidR="00B17C2B" w:rsidRPr="00741236" w:rsidRDefault="00DF027C" w:rsidP="00B17C2B">
    <w:pPr>
      <w:pStyle w:val="Pieddepage"/>
      <w:jc w:val="center"/>
      <w:rPr>
        <w:lang w:val="en-US"/>
      </w:rPr>
    </w:pPr>
    <w:hyperlink r:id="rId1" w:history="1">
      <w:r w:rsidR="00B17C2B" w:rsidRPr="00741236">
        <w:rPr>
          <w:rStyle w:val="Lienhypertexte"/>
          <w:rFonts w:ascii="Verdana" w:eastAsia="Times New Roman" w:hAnsi="Verdana"/>
          <w:sz w:val="20"/>
          <w:szCs w:val="20"/>
          <w:lang w:val="en-US"/>
        </w:rPr>
        <w:t>www.atos.net</w:t>
      </w:r>
    </w:hyperlink>
    <w:r w:rsidR="00B17C2B" w:rsidRPr="00741236">
      <w:rPr>
        <w:rFonts w:ascii="Verdana" w:eastAsia="Times New Roman" w:hAnsi="Verdana"/>
        <w:sz w:val="20"/>
        <w:szCs w:val="20"/>
        <w:lang w:val="en-US"/>
      </w:rPr>
      <w:t xml:space="preserve"> </w:t>
    </w:r>
    <w:r w:rsidR="00B17C2B">
      <w:rPr>
        <w:rFonts w:ascii="Verdana" w:eastAsia="Times New Roman" w:hAnsi="Verdana"/>
        <w:color w:val="777777"/>
        <w:sz w:val="20"/>
        <w:szCs w:val="20"/>
        <w:lang w:val="en-US"/>
      </w:rPr>
      <w:t xml:space="preserve">– </w:t>
    </w:r>
    <w:r w:rsidR="00B17C2B" w:rsidRPr="00741236">
      <w:rPr>
        <w:rFonts w:ascii="Verdana" w:eastAsia="Times New Roman" w:hAnsi="Verdana"/>
        <w:color w:val="777777"/>
        <w:sz w:val="20"/>
        <w:szCs w:val="20"/>
        <w:lang w:val="en-US"/>
      </w:rPr>
      <w:t>Follow us on</w:t>
    </w:r>
    <w:r w:rsidR="00B17C2B" w:rsidRPr="00741236">
      <w:rPr>
        <w:rFonts w:ascii="Verdana" w:eastAsia="Times New Roman" w:hAnsi="Verdana"/>
        <w:color w:val="969696"/>
        <w:sz w:val="20"/>
        <w:szCs w:val="20"/>
        <w:lang w:val="en-US"/>
      </w:rPr>
      <w:t xml:space="preserve"> </w:t>
    </w:r>
    <w:r w:rsidR="00B17C2B">
      <w:rPr>
        <w:noProof/>
        <w:lang w:val="en-GB" w:eastAsia="en-GB"/>
      </w:rPr>
      <w:drawing>
        <wp:inline distT="0" distB="0" distL="0" distR="0" wp14:anchorId="4860CD1E" wp14:editId="44A9C693">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B17C2B" w:rsidRPr="00B17C2B">
        <w:rPr>
          <w:rStyle w:val="Lienhypertexte"/>
          <w:rFonts w:ascii="Arial" w:hAnsi="Arial" w:cs="Arial"/>
          <w:color w:val="8899A6"/>
          <w:sz w:val="21"/>
          <w:szCs w:val="21"/>
          <w:shd w:val="clear" w:color="auto" w:fill="F5F8FA"/>
          <w:lang w:val="en-US"/>
        </w:rPr>
        <w:t>@</w:t>
      </w:r>
      <w:r w:rsidR="00B17C2B" w:rsidRPr="00B17C2B">
        <w:rPr>
          <w:rStyle w:val="u-linkcomplex-target"/>
          <w:rFonts w:ascii="Arial" w:hAnsi="Arial" w:cs="Arial"/>
          <w:color w:val="8899A6"/>
          <w:sz w:val="21"/>
          <w:szCs w:val="21"/>
          <w:u w:val="single"/>
          <w:shd w:val="clear" w:color="auto" w:fill="F5F8FA"/>
          <w:lang w:val="en-US"/>
        </w:rPr>
        <w:t>Atos</w:t>
      </w:r>
    </w:hyperlink>
  </w:p>
  <w:p w14:paraId="620E01E3" w14:textId="77777777" w:rsidR="00B17C2B" w:rsidRPr="00B17C2B" w:rsidRDefault="00B17C2B">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6569F" w14:textId="77777777" w:rsidR="00DF027C" w:rsidRDefault="00DF027C" w:rsidP="00026D94">
      <w:r>
        <w:separator/>
      </w:r>
    </w:p>
  </w:footnote>
  <w:footnote w:type="continuationSeparator" w:id="0">
    <w:p w14:paraId="2A938A6C" w14:textId="77777777" w:rsidR="00DF027C" w:rsidRDefault="00DF027C" w:rsidP="00026D94">
      <w:r>
        <w:continuationSeparator/>
      </w:r>
    </w:p>
  </w:footnote>
  <w:footnote w:type="continuationNotice" w:id="1">
    <w:p w14:paraId="14B3E930" w14:textId="77777777" w:rsidR="00DF027C" w:rsidRDefault="00DF02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915AC"/>
    <w:multiLevelType w:val="hybridMultilevel"/>
    <w:tmpl w:val="36BE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4121CD"/>
    <w:multiLevelType w:val="hybridMultilevel"/>
    <w:tmpl w:val="6EF8C1AA"/>
    <w:lvl w:ilvl="0" w:tplc="040C0001">
      <w:start w:val="1"/>
      <w:numFmt w:val="bullet"/>
      <w:lvlText w:val=""/>
      <w:lvlJc w:val="left"/>
      <w:pPr>
        <w:ind w:left="787" w:hanging="360"/>
      </w:pPr>
      <w:rPr>
        <w:rFonts w:ascii="Symbol" w:hAnsi="Symbol" w:hint="default"/>
      </w:rPr>
    </w:lvl>
    <w:lvl w:ilvl="1" w:tplc="040C0003">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94"/>
    <w:rsid w:val="000038D5"/>
    <w:rsid w:val="00023748"/>
    <w:rsid w:val="00026D94"/>
    <w:rsid w:val="00032FD6"/>
    <w:rsid w:val="000607DA"/>
    <w:rsid w:val="00065B09"/>
    <w:rsid w:val="00065CD9"/>
    <w:rsid w:val="00066B46"/>
    <w:rsid w:val="00071BFC"/>
    <w:rsid w:val="00075013"/>
    <w:rsid w:val="00080356"/>
    <w:rsid w:val="00080A35"/>
    <w:rsid w:val="000812B8"/>
    <w:rsid w:val="00086E77"/>
    <w:rsid w:val="000A03BC"/>
    <w:rsid w:val="000A147D"/>
    <w:rsid w:val="000B2642"/>
    <w:rsid w:val="000B498A"/>
    <w:rsid w:val="000C593B"/>
    <w:rsid w:val="000D262C"/>
    <w:rsid w:val="000D3D8C"/>
    <w:rsid w:val="000E7477"/>
    <w:rsid w:val="000F1BDA"/>
    <w:rsid w:val="00100EC1"/>
    <w:rsid w:val="00120574"/>
    <w:rsid w:val="0012089D"/>
    <w:rsid w:val="0013090B"/>
    <w:rsid w:val="00136E5F"/>
    <w:rsid w:val="00143D57"/>
    <w:rsid w:val="00145596"/>
    <w:rsid w:val="001600D2"/>
    <w:rsid w:val="00176AC0"/>
    <w:rsid w:val="001829D4"/>
    <w:rsid w:val="001843F6"/>
    <w:rsid w:val="00191C72"/>
    <w:rsid w:val="001935D7"/>
    <w:rsid w:val="001A012C"/>
    <w:rsid w:val="001A58AA"/>
    <w:rsid w:val="001B1B6B"/>
    <w:rsid w:val="001B2D63"/>
    <w:rsid w:val="001B7DA5"/>
    <w:rsid w:val="001D014B"/>
    <w:rsid w:val="001D4B53"/>
    <w:rsid w:val="001E33DD"/>
    <w:rsid w:val="001F5D10"/>
    <w:rsid w:val="002056C2"/>
    <w:rsid w:val="00211B91"/>
    <w:rsid w:val="002120DE"/>
    <w:rsid w:val="002162A0"/>
    <w:rsid w:val="0023427A"/>
    <w:rsid w:val="002357A3"/>
    <w:rsid w:val="00244DE4"/>
    <w:rsid w:val="00266D8E"/>
    <w:rsid w:val="00283080"/>
    <w:rsid w:val="002A6406"/>
    <w:rsid w:val="002B13AC"/>
    <w:rsid w:val="002B205C"/>
    <w:rsid w:val="002B2547"/>
    <w:rsid w:val="002C60E4"/>
    <w:rsid w:val="002D75A4"/>
    <w:rsid w:val="002D7F4C"/>
    <w:rsid w:val="002F3AC8"/>
    <w:rsid w:val="0030184F"/>
    <w:rsid w:val="0030314F"/>
    <w:rsid w:val="0030643F"/>
    <w:rsid w:val="003266B8"/>
    <w:rsid w:val="00331E4B"/>
    <w:rsid w:val="00333729"/>
    <w:rsid w:val="00337019"/>
    <w:rsid w:val="00340385"/>
    <w:rsid w:val="00341238"/>
    <w:rsid w:val="0036016E"/>
    <w:rsid w:val="00364834"/>
    <w:rsid w:val="003800D1"/>
    <w:rsid w:val="00380236"/>
    <w:rsid w:val="0038445A"/>
    <w:rsid w:val="00393FC3"/>
    <w:rsid w:val="00394DD1"/>
    <w:rsid w:val="003A42C7"/>
    <w:rsid w:val="003B03E0"/>
    <w:rsid w:val="003B3ABF"/>
    <w:rsid w:val="003C1984"/>
    <w:rsid w:val="003D2527"/>
    <w:rsid w:val="003E7A43"/>
    <w:rsid w:val="003F5A4C"/>
    <w:rsid w:val="00400F2D"/>
    <w:rsid w:val="00406EFB"/>
    <w:rsid w:val="00412A2A"/>
    <w:rsid w:val="004141BA"/>
    <w:rsid w:val="00417791"/>
    <w:rsid w:val="004228F8"/>
    <w:rsid w:val="0042488E"/>
    <w:rsid w:val="0043290A"/>
    <w:rsid w:val="00433C06"/>
    <w:rsid w:val="00437104"/>
    <w:rsid w:val="0044322B"/>
    <w:rsid w:val="004447E8"/>
    <w:rsid w:val="0046123A"/>
    <w:rsid w:val="00462FB5"/>
    <w:rsid w:val="00472DE9"/>
    <w:rsid w:val="004744DC"/>
    <w:rsid w:val="004847EF"/>
    <w:rsid w:val="00484BFB"/>
    <w:rsid w:val="004855F0"/>
    <w:rsid w:val="004A0EE5"/>
    <w:rsid w:val="004A12DA"/>
    <w:rsid w:val="004A22AB"/>
    <w:rsid w:val="004A7301"/>
    <w:rsid w:val="004B7AFB"/>
    <w:rsid w:val="004C1F48"/>
    <w:rsid w:val="004E6DD6"/>
    <w:rsid w:val="004F321B"/>
    <w:rsid w:val="00511629"/>
    <w:rsid w:val="00511935"/>
    <w:rsid w:val="00533649"/>
    <w:rsid w:val="00536ED1"/>
    <w:rsid w:val="005374C2"/>
    <w:rsid w:val="005547CD"/>
    <w:rsid w:val="0055556F"/>
    <w:rsid w:val="005557A4"/>
    <w:rsid w:val="00562E11"/>
    <w:rsid w:val="00564A4B"/>
    <w:rsid w:val="005732F7"/>
    <w:rsid w:val="005903C6"/>
    <w:rsid w:val="0059171A"/>
    <w:rsid w:val="00592677"/>
    <w:rsid w:val="005A0425"/>
    <w:rsid w:val="005A76A8"/>
    <w:rsid w:val="005A77DE"/>
    <w:rsid w:val="005B15F5"/>
    <w:rsid w:val="005B76FA"/>
    <w:rsid w:val="005D10ED"/>
    <w:rsid w:val="005E4AB4"/>
    <w:rsid w:val="005E61AD"/>
    <w:rsid w:val="005F56F4"/>
    <w:rsid w:val="0061753B"/>
    <w:rsid w:val="0062122B"/>
    <w:rsid w:val="00623404"/>
    <w:rsid w:val="00624C38"/>
    <w:rsid w:val="0064196B"/>
    <w:rsid w:val="00645A2C"/>
    <w:rsid w:val="00651CF8"/>
    <w:rsid w:val="00675D97"/>
    <w:rsid w:val="00684C21"/>
    <w:rsid w:val="00684EB4"/>
    <w:rsid w:val="006A1B80"/>
    <w:rsid w:val="006A25F6"/>
    <w:rsid w:val="006A7C36"/>
    <w:rsid w:val="006B1757"/>
    <w:rsid w:val="006B5F79"/>
    <w:rsid w:val="006B626C"/>
    <w:rsid w:val="006B724B"/>
    <w:rsid w:val="006E1B6F"/>
    <w:rsid w:val="006E48E4"/>
    <w:rsid w:val="0070587B"/>
    <w:rsid w:val="00711017"/>
    <w:rsid w:val="007137D6"/>
    <w:rsid w:val="0071651C"/>
    <w:rsid w:val="00737E95"/>
    <w:rsid w:val="007411C0"/>
    <w:rsid w:val="007525C7"/>
    <w:rsid w:val="00755FC5"/>
    <w:rsid w:val="00767B2C"/>
    <w:rsid w:val="007734BD"/>
    <w:rsid w:val="00773DAA"/>
    <w:rsid w:val="00780C13"/>
    <w:rsid w:val="00785FDC"/>
    <w:rsid w:val="00790CA6"/>
    <w:rsid w:val="00794702"/>
    <w:rsid w:val="007B72EF"/>
    <w:rsid w:val="007B7D8A"/>
    <w:rsid w:val="007D70C3"/>
    <w:rsid w:val="007F5420"/>
    <w:rsid w:val="0080180D"/>
    <w:rsid w:val="008232C6"/>
    <w:rsid w:val="00824998"/>
    <w:rsid w:val="008277E9"/>
    <w:rsid w:val="008363CD"/>
    <w:rsid w:val="008420F7"/>
    <w:rsid w:val="008450DB"/>
    <w:rsid w:val="00857970"/>
    <w:rsid w:val="00874DF4"/>
    <w:rsid w:val="00876E4A"/>
    <w:rsid w:val="00882796"/>
    <w:rsid w:val="00894295"/>
    <w:rsid w:val="00896566"/>
    <w:rsid w:val="008A7EAC"/>
    <w:rsid w:val="008A7FD1"/>
    <w:rsid w:val="008B15E6"/>
    <w:rsid w:val="008C4157"/>
    <w:rsid w:val="008C49CF"/>
    <w:rsid w:val="008C67C1"/>
    <w:rsid w:val="008C6CC6"/>
    <w:rsid w:val="00922584"/>
    <w:rsid w:val="00931FFB"/>
    <w:rsid w:val="00934133"/>
    <w:rsid w:val="009513A5"/>
    <w:rsid w:val="0095515F"/>
    <w:rsid w:val="00963A48"/>
    <w:rsid w:val="00977C68"/>
    <w:rsid w:val="00995FE2"/>
    <w:rsid w:val="009A6B6B"/>
    <w:rsid w:val="009B4EE1"/>
    <w:rsid w:val="009B55F7"/>
    <w:rsid w:val="009C1A6E"/>
    <w:rsid w:val="009D514C"/>
    <w:rsid w:val="009F5F2D"/>
    <w:rsid w:val="00A053A6"/>
    <w:rsid w:val="00A2673E"/>
    <w:rsid w:val="00A36657"/>
    <w:rsid w:val="00A46411"/>
    <w:rsid w:val="00A52772"/>
    <w:rsid w:val="00A529CA"/>
    <w:rsid w:val="00A645D1"/>
    <w:rsid w:val="00A8638F"/>
    <w:rsid w:val="00A869AA"/>
    <w:rsid w:val="00A879FC"/>
    <w:rsid w:val="00A93407"/>
    <w:rsid w:val="00A949D3"/>
    <w:rsid w:val="00AA1AEA"/>
    <w:rsid w:val="00AA7DC9"/>
    <w:rsid w:val="00AC28DB"/>
    <w:rsid w:val="00AC5EEF"/>
    <w:rsid w:val="00AD07AB"/>
    <w:rsid w:val="00AE62DE"/>
    <w:rsid w:val="00AF56C8"/>
    <w:rsid w:val="00AF578E"/>
    <w:rsid w:val="00B0460F"/>
    <w:rsid w:val="00B0465D"/>
    <w:rsid w:val="00B11AEE"/>
    <w:rsid w:val="00B17C2B"/>
    <w:rsid w:val="00B27AC9"/>
    <w:rsid w:val="00B52AC2"/>
    <w:rsid w:val="00B5680F"/>
    <w:rsid w:val="00B77D82"/>
    <w:rsid w:val="00B9582D"/>
    <w:rsid w:val="00B960D6"/>
    <w:rsid w:val="00B969D5"/>
    <w:rsid w:val="00BA1F35"/>
    <w:rsid w:val="00BA744D"/>
    <w:rsid w:val="00BC6905"/>
    <w:rsid w:val="00BC79DA"/>
    <w:rsid w:val="00BD245B"/>
    <w:rsid w:val="00BD3EEC"/>
    <w:rsid w:val="00BD6F36"/>
    <w:rsid w:val="00BE3C04"/>
    <w:rsid w:val="00BF38E2"/>
    <w:rsid w:val="00BF6649"/>
    <w:rsid w:val="00BF7B92"/>
    <w:rsid w:val="00C0308F"/>
    <w:rsid w:val="00C11046"/>
    <w:rsid w:val="00C26687"/>
    <w:rsid w:val="00C30CB7"/>
    <w:rsid w:val="00C335AF"/>
    <w:rsid w:val="00C50A9F"/>
    <w:rsid w:val="00C51087"/>
    <w:rsid w:val="00C53DFD"/>
    <w:rsid w:val="00C544D1"/>
    <w:rsid w:val="00C62967"/>
    <w:rsid w:val="00C64257"/>
    <w:rsid w:val="00C7416D"/>
    <w:rsid w:val="00C74BB2"/>
    <w:rsid w:val="00C82FDB"/>
    <w:rsid w:val="00C84A95"/>
    <w:rsid w:val="00C936A3"/>
    <w:rsid w:val="00CB1188"/>
    <w:rsid w:val="00CB1468"/>
    <w:rsid w:val="00CB4052"/>
    <w:rsid w:val="00CB6DA4"/>
    <w:rsid w:val="00CC1AE1"/>
    <w:rsid w:val="00CD5831"/>
    <w:rsid w:val="00CF0926"/>
    <w:rsid w:val="00CF7D68"/>
    <w:rsid w:val="00D03FE5"/>
    <w:rsid w:val="00D044E5"/>
    <w:rsid w:val="00D04F89"/>
    <w:rsid w:val="00D13FD7"/>
    <w:rsid w:val="00D1549B"/>
    <w:rsid w:val="00D21291"/>
    <w:rsid w:val="00D35E80"/>
    <w:rsid w:val="00D43410"/>
    <w:rsid w:val="00D44B5A"/>
    <w:rsid w:val="00D46841"/>
    <w:rsid w:val="00D50917"/>
    <w:rsid w:val="00D6412B"/>
    <w:rsid w:val="00D7736D"/>
    <w:rsid w:val="00D840CA"/>
    <w:rsid w:val="00D84F49"/>
    <w:rsid w:val="00D871A9"/>
    <w:rsid w:val="00D912BF"/>
    <w:rsid w:val="00DB3C89"/>
    <w:rsid w:val="00DC08EA"/>
    <w:rsid w:val="00DE234B"/>
    <w:rsid w:val="00DE3972"/>
    <w:rsid w:val="00DE3A36"/>
    <w:rsid w:val="00DF027C"/>
    <w:rsid w:val="00E0623A"/>
    <w:rsid w:val="00E064BB"/>
    <w:rsid w:val="00E24FB8"/>
    <w:rsid w:val="00E437FA"/>
    <w:rsid w:val="00E653F8"/>
    <w:rsid w:val="00E76AA4"/>
    <w:rsid w:val="00E85612"/>
    <w:rsid w:val="00E86E0B"/>
    <w:rsid w:val="00E86E6E"/>
    <w:rsid w:val="00E955F0"/>
    <w:rsid w:val="00EA06D7"/>
    <w:rsid w:val="00EA6A89"/>
    <w:rsid w:val="00EB48E4"/>
    <w:rsid w:val="00EC3941"/>
    <w:rsid w:val="00EC72A9"/>
    <w:rsid w:val="00ED1E43"/>
    <w:rsid w:val="00ED3F29"/>
    <w:rsid w:val="00ED5353"/>
    <w:rsid w:val="00EE184D"/>
    <w:rsid w:val="00EE6D4D"/>
    <w:rsid w:val="00EF144A"/>
    <w:rsid w:val="00EF3ED5"/>
    <w:rsid w:val="00F07940"/>
    <w:rsid w:val="00F079A7"/>
    <w:rsid w:val="00F12ACB"/>
    <w:rsid w:val="00F34C8B"/>
    <w:rsid w:val="00F46213"/>
    <w:rsid w:val="00F62C3C"/>
    <w:rsid w:val="00F66479"/>
    <w:rsid w:val="00FA04C5"/>
    <w:rsid w:val="00FB0375"/>
    <w:rsid w:val="00FB2A50"/>
    <w:rsid w:val="00FB5D3B"/>
    <w:rsid w:val="00FB7D7F"/>
    <w:rsid w:val="00FC0124"/>
    <w:rsid w:val="00FC7B62"/>
    <w:rsid w:val="00FD0EB5"/>
    <w:rsid w:val="00FE2F6D"/>
    <w:rsid w:val="00FE68A6"/>
    <w:rsid w:val="00FE7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E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94"/>
    <w:pPr>
      <w:spacing w:after="0" w:line="240" w:lineRule="auto"/>
    </w:pPr>
    <w:rPr>
      <w:rFonts w:ascii="Calibri" w:hAnsi="Calibri" w:cs="Calibri"/>
    </w:rPr>
  </w:style>
  <w:style w:type="paragraph" w:styleId="Titre1">
    <w:name w:val="heading 1"/>
    <w:basedOn w:val="Normal"/>
    <w:link w:val="Titre1Car"/>
    <w:uiPriority w:val="9"/>
    <w:qFormat/>
    <w:rsid w:val="0089429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D94"/>
    <w:rPr>
      <w:color w:val="0563C1" w:themeColor="hyperlink"/>
      <w:u w:val="single"/>
    </w:rPr>
  </w:style>
  <w:style w:type="paragraph" w:customStyle="1" w:styleId="Default">
    <w:name w:val="Default"/>
    <w:basedOn w:val="Normal"/>
    <w:rsid w:val="00026D94"/>
    <w:pPr>
      <w:autoSpaceDE w:val="0"/>
      <w:autoSpaceDN w:val="0"/>
    </w:pPr>
    <w:rPr>
      <w:rFonts w:ascii="Verdana" w:hAnsi="Verdana"/>
      <w:color w:val="000000"/>
      <w:sz w:val="24"/>
      <w:szCs w:val="24"/>
      <w:lang w:eastAsia="fr-FR"/>
    </w:rPr>
  </w:style>
  <w:style w:type="paragraph" w:styleId="En-tte">
    <w:name w:val="header"/>
    <w:basedOn w:val="Normal"/>
    <w:link w:val="En-tteCar"/>
    <w:uiPriority w:val="99"/>
    <w:unhideWhenUsed/>
    <w:rsid w:val="006E1B6F"/>
    <w:pPr>
      <w:tabs>
        <w:tab w:val="center" w:pos="4536"/>
        <w:tab w:val="right" w:pos="9072"/>
      </w:tabs>
    </w:pPr>
  </w:style>
  <w:style w:type="character" w:customStyle="1" w:styleId="En-tteCar">
    <w:name w:val="En-tête Car"/>
    <w:basedOn w:val="Policepardfaut"/>
    <w:link w:val="En-tte"/>
    <w:uiPriority w:val="99"/>
    <w:rsid w:val="006E1B6F"/>
    <w:rPr>
      <w:rFonts w:ascii="Calibri" w:hAnsi="Calibri" w:cs="Calibri"/>
    </w:rPr>
  </w:style>
  <w:style w:type="paragraph" w:styleId="Pieddepage">
    <w:name w:val="footer"/>
    <w:basedOn w:val="Normal"/>
    <w:link w:val="PieddepageCar"/>
    <w:uiPriority w:val="99"/>
    <w:unhideWhenUsed/>
    <w:rsid w:val="006E1B6F"/>
    <w:pPr>
      <w:tabs>
        <w:tab w:val="center" w:pos="4536"/>
        <w:tab w:val="right" w:pos="9072"/>
      </w:tabs>
    </w:pPr>
  </w:style>
  <w:style w:type="character" w:customStyle="1" w:styleId="PieddepageCar">
    <w:name w:val="Pied de page Car"/>
    <w:basedOn w:val="Policepardfaut"/>
    <w:link w:val="Pieddepage"/>
    <w:uiPriority w:val="99"/>
    <w:rsid w:val="006E1B6F"/>
    <w:rPr>
      <w:rFonts w:ascii="Calibri" w:hAnsi="Calibri" w:cs="Calibri"/>
    </w:rPr>
  </w:style>
  <w:style w:type="paragraph" w:styleId="NormalWeb">
    <w:name w:val="Normal (Web)"/>
    <w:basedOn w:val="Normal"/>
    <w:uiPriority w:val="99"/>
    <w:unhideWhenUsed/>
    <w:rsid w:val="00406EF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xmsonormal">
    <w:name w:val="x_msonormal"/>
    <w:basedOn w:val="Normal"/>
    <w:uiPriority w:val="99"/>
    <w:semiHidden/>
    <w:rsid w:val="00FE68A6"/>
    <w:rPr>
      <w:lang w:eastAsia="fr-FR"/>
    </w:rPr>
  </w:style>
  <w:style w:type="character" w:styleId="lev">
    <w:name w:val="Strong"/>
    <w:basedOn w:val="Policepardfaut"/>
    <w:uiPriority w:val="22"/>
    <w:qFormat/>
    <w:rsid w:val="00FE68A6"/>
    <w:rPr>
      <w:b/>
      <w:bCs/>
    </w:rPr>
  </w:style>
  <w:style w:type="paragraph" w:styleId="Textedebulles">
    <w:name w:val="Balloon Text"/>
    <w:basedOn w:val="Normal"/>
    <w:link w:val="TextedebullesCar"/>
    <w:uiPriority w:val="99"/>
    <w:semiHidden/>
    <w:unhideWhenUsed/>
    <w:rsid w:val="00406E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EFB"/>
    <w:rPr>
      <w:rFonts w:ascii="Segoe UI" w:hAnsi="Segoe UI" w:cs="Segoe UI"/>
      <w:sz w:val="18"/>
      <w:szCs w:val="18"/>
    </w:rPr>
  </w:style>
  <w:style w:type="paragraph" w:styleId="Rvision">
    <w:name w:val="Revision"/>
    <w:hidden/>
    <w:uiPriority w:val="99"/>
    <w:semiHidden/>
    <w:rsid w:val="00406EFB"/>
    <w:pPr>
      <w:spacing w:after="0" w:line="240" w:lineRule="auto"/>
    </w:pPr>
    <w:rPr>
      <w:rFonts w:ascii="Calibri" w:hAnsi="Calibri" w:cs="Calibri"/>
    </w:rPr>
  </w:style>
  <w:style w:type="character" w:styleId="Mentionnonrsolue">
    <w:name w:val="Unresolved Mention"/>
    <w:basedOn w:val="Policepardfaut"/>
    <w:uiPriority w:val="99"/>
    <w:semiHidden/>
    <w:unhideWhenUsed/>
    <w:rsid w:val="007D70C3"/>
    <w:rPr>
      <w:color w:val="605E5C"/>
      <w:shd w:val="clear" w:color="auto" w:fill="E1DFDD"/>
    </w:rPr>
  </w:style>
  <w:style w:type="character" w:customStyle="1" w:styleId="u-linkcomplex-target">
    <w:name w:val="u-linkcomplex-target"/>
    <w:basedOn w:val="Policepardfaut"/>
    <w:rsid w:val="00D1549B"/>
  </w:style>
  <w:style w:type="paragraph" w:customStyle="1" w:styleId="Bodytext">
    <w:name w:val="Bodytext"/>
    <w:rsid w:val="00D1549B"/>
    <w:pPr>
      <w:spacing w:after="0" w:line="360" w:lineRule="auto"/>
    </w:pPr>
    <w:rPr>
      <w:rFonts w:ascii="Arial" w:eastAsia="Times New Roman" w:hAnsi="Arial" w:cs="Times New Roman"/>
      <w:szCs w:val="20"/>
      <w:lang w:val="de-DE" w:eastAsia="de-DE"/>
    </w:rPr>
  </w:style>
  <w:style w:type="character" w:styleId="Accentuation">
    <w:name w:val="Emphasis"/>
    <w:basedOn w:val="Policepardfaut"/>
    <w:uiPriority w:val="20"/>
    <w:qFormat/>
    <w:rsid w:val="00931FFB"/>
    <w:rPr>
      <w:i/>
      <w:iCs/>
    </w:rPr>
  </w:style>
  <w:style w:type="paragraph" w:customStyle="1" w:styleId="paragraph">
    <w:name w:val="paragraph"/>
    <w:basedOn w:val="Normal"/>
    <w:rsid w:val="00CB146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Policepardfaut"/>
    <w:rsid w:val="00CB1468"/>
  </w:style>
  <w:style w:type="character" w:customStyle="1" w:styleId="eop">
    <w:name w:val="eop"/>
    <w:basedOn w:val="Policepardfaut"/>
    <w:rsid w:val="00CB1468"/>
  </w:style>
  <w:style w:type="character" w:styleId="Marquedecommentaire">
    <w:name w:val="annotation reference"/>
    <w:basedOn w:val="Policepardfaut"/>
    <w:uiPriority w:val="99"/>
    <w:semiHidden/>
    <w:unhideWhenUsed/>
    <w:rsid w:val="003C1984"/>
    <w:rPr>
      <w:sz w:val="16"/>
      <w:szCs w:val="16"/>
    </w:rPr>
  </w:style>
  <w:style w:type="paragraph" w:styleId="Commentaire">
    <w:name w:val="annotation text"/>
    <w:basedOn w:val="Normal"/>
    <w:link w:val="CommentaireCar"/>
    <w:uiPriority w:val="99"/>
    <w:semiHidden/>
    <w:unhideWhenUsed/>
    <w:rsid w:val="003C1984"/>
    <w:rPr>
      <w:sz w:val="20"/>
      <w:szCs w:val="20"/>
    </w:rPr>
  </w:style>
  <w:style w:type="character" w:customStyle="1" w:styleId="CommentaireCar">
    <w:name w:val="Commentaire Car"/>
    <w:basedOn w:val="Policepardfaut"/>
    <w:link w:val="Commentaire"/>
    <w:uiPriority w:val="99"/>
    <w:semiHidden/>
    <w:rsid w:val="003C198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C1984"/>
    <w:rPr>
      <w:b/>
      <w:bCs/>
    </w:rPr>
  </w:style>
  <w:style w:type="character" w:customStyle="1" w:styleId="ObjetducommentaireCar">
    <w:name w:val="Objet du commentaire Car"/>
    <w:basedOn w:val="CommentaireCar"/>
    <w:link w:val="Objetducommentaire"/>
    <w:uiPriority w:val="99"/>
    <w:semiHidden/>
    <w:rsid w:val="003C1984"/>
    <w:rPr>
      <w:rFonts w:ascii="Calibri" w:hAnsi="Calibri" w:cs="Calibri"/>
      <w:b/>
      <w:bCs/>
      <w:sz w:val="20"/>
      <w:szCs w:val="20"/>
    </w:rPr>
  </w:style>
  <w:style w:type="paragraph" w:styleId="Notedebasdepage">
    <w:name w:val="footnote text"/>
    <w:basedOn w:val="Normal"/>
    <w:link w:val="NotedebasdepageCar"/>
    <w:uiPriority w:val="99"/>
    <w:semiHidden/>
    <w:unhideWhenUsed/>
    <w:rsid w:val="002120DE"/>
    <w:rPr>
      <w:sz w:val="20"/>
      <w:szCs w:val="20"/>
    </w:rPr>
  </w:style>
  <w:style w:type="character" w:customStyle="1" w:styleId="NotedebasdepageCar">
    <w:name w:val="Note de bas de page Car"/>
    <w:basedOn w:val="Policepardfaut"/>
    <w:link w:val="Notedebasdepage"/>
    <w:uiPriority w:val="99"/>
    <w:semiHidden/>
    <w:rsid w:val="002120DE"/>
    <w:rPr>
      <w:rFonts w:ascii="Calibri" w:hAnsi="Calibri" w:cs="Calibri"/>
      <w:sz w:val="20"/>
      <w:szCs w:val="20"/>
    </w:rPr>
  </w:style>
  <w:style w:type="character" w:styleId="Appelnotedebasdep">
    <w:name w:val="footnote reference"/>
    <w:basedOn w:val="Policepardfaut"/>
    <w:uiPriority w:val="99"/>
    <w:semiHidden/>
    <w:unhideWhenUsed/>
    <w:rsid w:val="002120DE"/>
    <w:rPr>
      <w:vertAlign w:val="superscript"/>
    </w:rPr>
  </w:style>
  <w:style w:type="character" w:customStyle="1" w:styleId="A13">
    <w:name w:val="A13"/>
    <w:basedOn w:val="Policepardfaut"/>
    <w:uiPriority w:val="99"/>
    <w:rsid w:val="0064196B"/>
    <w:rPr>
      <w:rFonts w:ascii="Stag Sans Book" w:hAnsi="Stag Sans Book" w:hint="default"/>
      <w:color w:val="000000"/>
    </w:rPr>
  </w:style>
  <w:style w:type="character" w:styleId="Lienhypertextesuivivisit">
    <w:name w:val="FollowedHyperlink"/>
    <w:basedOn w:val="Policepardfaut"/>
    <w:uiPriority w:val="99"/>
    <w:semiHidden/>
    <w:unhideWhenUsed/>
    <w:rsid w:val="0030314F"/>
    <w:rPr>
      <w:color w:val="954F72" w:themeColor="followedHyperlink"/>
      <w:u w:val="single"/>
    </w:rPr>
  </w:style>
  <w:style w:type="character" w:customStyle="1" w:styleId="ui-text">
    <w:name w:val="ui-text"/>
    <w:basedOn w:val="Policepardfaut"/>
    <w:rsid w:val="00CB6DA4"/>
  </w:style>
  <w:style w:type="paragraph" w:styleId="Paragraphedeliste">
    <w:name w:val="List Paragraph"/>
    <w:basedOn w:val="Normal"/>
    <w:uiPriority w:val="34"/>
    <w:qFormat/>
    <w:rsid w:val="00995FE2"/>
    <w:pPr>
      <w:ind w:left="720"/>
      <w:contextualSpacing/>
    </w:pPr>
  </w:style>
  <w:style w:type="character" w:customStyle="1" w:styleId="Titre1Car">
    <w:name w:val="Titre 1 Car"/>
    <w:basedOn w:val="Policepardfaut"/>
    <w:link w:val="Titre1"/>
    <w:uiPriority w:val="9"/>
    <w:rsid w:val="00894295"/>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295">
      <w:bodyDiv w:val="1"/>
      <w:marLeft w:val="0"/>
      <w:marRight w:val="0"/>
      <w:marTop w:val="0"/>
      <w:marBottom w:val="0"/>
      <w:divBdr>
        <w:top w:val="none" w:sz="0" w:space="0" w:color="auto"/>
        <w:left w:val="none" w:sz="0" w:space="0" w:color="auto"/>
        <w:bottom w:val="none" w:sz="0" w:space="0" w:color="auto"/>
        <w:right w:val="none" w:sz="0" w:space="0" w:color="auto"/>
      </w:divBdr>
      <w:divsChild>
        <w:div w:id="359281268">
          <w:marLeft w:val="-15"/>
          <w:marRight w:val="-15"/>
          <w:marTop w:val="0"/>
          <w:marBottom w:val="0"/>
          <w:divBdr>
            <w:top w:val="none" w:sz="0" w:space="0" w:color="auto"/>
            <w:left w:val="none" w:sz="0" w:space="0" w:color="auto"/>
            <w:bottom w:val="none" w:sz="0" w:space="0" w:color="auto"/>
            <w:right w:val="none" w:sz="0" w:space="0" w:color="auto"/>
          </w:divBdr>
        </w:div>
        <w:div w:id="1642802569">
          <w:marLeft w:val="0"/>
          <w:marRight w:val="0"/>
          <w:marTop w:val="0"/>
          <w:marBottom w:val="0"/>
          <w:divBdr>
            <w:top w:val="none" w:sz="0" w:space="0" w:color="auto"/>
            <w:left w:val="none" w:sz="0" w:space="0" w:color="auto"/>
            <w:bottom w:val="none" w:sz="0" w:space="0" w:color="auto"/>
            <w:right w:val="none" w:sz="0" w:space="0" w:color="auto"/>
          </w:divBdr>
          <w:divsChild>
            <w:div w:id="686521743">
              <w:marLeft w:val="0"/>
              <w:marRight w:val="0"/>
              <w:marTop w:val="0"/>
              <w:marBottom w:val="0"/>
              <w:divBdr>
                <w:top w:val="none" w:sz="0" w:space="0" w:color="auto"/>
                <w:left w:val="none" w:sz="0" w:space="0" w:color="auto"/>
                <w:bottom w:val="none" w:sz="0" w:space="0" w:color="auto"/>
                <w:right w:val="none" w:sz="0" w:space="0" w:color="auto"/>
              </w:divBdr>
            </w:div>
            <w:div w:id="2003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861">
      <w:bodyDiv w:val="1"/>
      <w:marLeft w:val="0"/>
      <w:marRight w:val="0"/>
      <w:marTop w:val="0"/>
      <w:marBottom w:val="0"/>
      <w:divBdr>
        <w:top w:val="none" w:sz="0" w:space="0" w:color="auto"/>
        <w:left w:val="none" w:sz="0" w:space="0" w:color="auto"/>
        <w:bottom w:val="none" w:sz="0" w:space="0" w:color="auto"/>
        <w:right w:val="none" w:sz="0" w:space="0" w:color="auto"/>
      </w:divBdr>
      <w:divsChild>
        <w:div w:id="1830173360">
          <w:marLeft w:val="0"/>
          <w:marRight w:val="0"/>
          <w:marTop w:val="0"/>
          <w:marBottom w:val="0"/>
          <w:divBdr>
            <w:top w:val="none" w:sz="0" w:space="0" w:color="auto"/>
            <w:left w:val="none" w:sz="0" w:space="0" w:color="auto"/>
            <w:bottom w:val="none" w:sz="0" w:space="0" w:color="auto"/>
            <w:right w:val="none" w:sz="0" w:space="0" w:color="auto"/>
          </w:divBdr>
        </w:div>
      </w:divsChild>
    </w:div>
    <w:div w:id="249126598">
      <w:bodyDiv w:val="1"/>
      <w:marLeft w:val="0"/>
      <w:marRight w:val="0"/>
      <w:marTop w:val="0"/>
      <w:marBottom w:val="0"/>
      <w:divBdr>
        <w:top w:val="none" w:sz="0" w:space="0" w:color="auto"/>
        <w:left w:val="none" w:sz="0" w:space="0" w:color="auto"/>
        <w:bottom w:val="none" w:sz="0" w:space="0" w:color="auto"/>
        <w:right w:val="none" w:sz="0" w:space="0" w:color="auto"/>
      </w:divBdr>
      <w:divsChild>
        <w:div w:id="916522405">
          <w:marLeft w:val="0"/>
          <w:marRight w:val="0"/>
          <w:marTop w:val="0"/>
          <w:marBottom w:val="0"/>
          <w:divBdr>
            <w:top w:val="none" w:sz="0" w:space="0" w:color="auto"/>
            <w:left w:val="none" w:sz="0" w:space="0" w:color="auto"/>
            <w:bottom w:val="none" w:sz="0" w:space="0" w:color="auto"/>
            <w:right w:val="none" w:sz="0" w:space="0" w:color="auto"/>
          </w:divBdr>
        </w:div>
      </w:divsChild>
    </w:div>
    <w:div w:id="512837763">
      <w:bodyDiv w:val="1"/>
      <w:marLeft w:val="0"/>
      <w:marRight w:val="0"/>
      <w:marTop w:val="0"/>
      <w:marBottom w:val="0"/>
      <w:divBdr>
        <w:top w:val="none" w:sz="0" w:space="0" w:color="auto"/>
        <w:left w:val="none" w:sz="0" w:space="0" w:color="auto"/>
        <w:bottom w:val="none" w:sz="0" w:space="0" w:color="auto"/>
        <w:right w:val="none" w:sz="0" w:space="0" w:color="auto"/>
      </w:divBdr>
    </w:div>
    <w:div w:id="679351940">
      <w:bodyDiv w:val="1"/>
      <w:marLeft w:val="0"/>
      <w:marRight w:val="0"/>
      <w:marTop w:val="0"/>
      <w:marBottom w:val="0"/>
      <w:divBdr>
        <w:top w:val="none" w:sz="0" w:space="0" w:color="auto"/>
        <w:left w:val="none" w:sz="0" w:space="0" w:color="auto"/>
        <w:bottom w:val="none" w:sz="0" w:space="0" w:color="auto"/>
        <w:right w:val="none" w:sz="0" w:space="0" w:color="auto"/>
      </w:divBdr>
      <w:divsChild>
        <w:div w:id="1146700529">
          <w:marLeft w:val="0"/>
          <w:marRight w:val="0"/>
          <w:marTop w:val="0"/>
          <w:marBottom w:val="0"/>
          <w:divBdr>
            <w:top w:val="none" w:sz="0" w:space="0" w:color="auto"/>
            <w:left w:val="none" w:sz="0" w:space="0" w:color="auto"/>
            <w:bottom w:val="none" w:sz="0" w:space="0" w:color="auto"/>
            <w:right w:val="none" w:sz="0" w:space="0" w:color="auto"/>
          </w:divBdr>
        </w:div>
      </w:divsChild>
    </w:div>
    <w:div w:id="697238481">
      <w:bodyDiv w:val="1"/>
      <w:marLeft w:val="0"/>
      <w:marRight w:val="0"/>
      <w:marTop w:val="0"/>
      <w:marBottom w:val="0"/>
      <w:divBdr>
        <w:top w:val="none" w:sz="0" w:space="0" w:color="auto"/>
        <w:left w:val="none" w:sz="0" w:space="0" w:color="auto"/>
        <w:bottom w:val="none" w:sz="0" w:space="0" w:color="auto"/>
        <w:right w:val="none" w:sz="0" w:space="0" w:color="auto"/>
      </w:divBdr>
      <w:divsChild>
        <w:div w:id="247153082">
          <w:marLeft w:val="0"/>
          <w:marRight w:val="0"/>
          <w:marTop w:val="0"/>
          <w:marBottom w:val="0"/>
          <w:divBdr>
            <w:top w:val="none" w:sz="0" w:space="0" w:color="auto"/>
            <w:left w:val="none" w:sz="0" w:space="0" w:color="auto"/>
            <w:bottom w:val="none" w:sz="0" w:space="0" w:color="auto"/>
            <w:right w:val="none" w:sz="0" w:space="0" w:color="auto"/>
          </w:divBdr>
        </w:div>
      </w:divsChild>
    </w:div>
    <w:div w:id="705567471">
      <w:bodyDiv w:val="1"/>
      <w:marLeft w:val="0"/>
      <w:marRight w:val="0"/>
      <w:marTop w:val="0"/>
      <w:marBottom w:val="0"/>
      <w:divBdr>
        <w:top w:val="none" w:sz="0" w:space="0" w:color="auto"/>
        <w:left w:val="none" w:sz="0" w:space="0" w:color="auto"/>
        <w:bottom w:val="none" w:sz="0" w:space="0" w:color="auto"/>
        <w:right w:val="none" w:sz="0" w:space="0" w:color="auto"/>
      </w:divBdr>
    </w:div>
    <w:div w:id="1003361176">
      <w:bodyDiv w:val="1"/>
      <w:marLeft w:val="0"/>
      <w:marRight w:val="0"/>
      <w:marTop w:val="0"/>
      <w:marBottom w:val="0"/>
      <w:divBdr>
        <w:top w:val="none" w:sz="0" w:space="0" w:color="auto"/>
        <w:left w:val="none" w:sz="0" w:space="0" w:color="auto"/>
        <w:bottom w:val="none" w:sz="0" w:space="0" w:color="auto"/>
        <w:right w:val="none" w:sz="0" w:space="0" w:color="auto"/>
      </w:divBdr>
    </w:div>
    <w:div w:id="1159690235">
      <w:bodyDiv w:val="1"/>
      <w:marLeft w:val="0"/>
      <w:marRight w:val="0"/>
      <w:marTop w:val="0"/>
      <w:marBottom w:val="0"/>
      <w:divBdr>
        <w:top w:val="none" w:sz="0" w:space="0" w:color="auto"/>
        <w:left w:val="none" w:sz="0" w:space="0" w:color="auto"/>
        <w:bottom w:val="none" w:sz="0" w:space="0" w:color="auto"/>
        <w:right w:val="none" w:sz="0" w:space="0" w:color="auto"/>
      </w:divBdr>
      <w:divsChild>
        <w:div w:id="808976482">
          <w:marLeft w:val="0"/>
          <w:marRight w:val="0"/>
          <w:marTop w:val="0"/>
          <w:marBottom w:val="0"/>
          <w:divBdr>
            <w:top w:val="none" w:sz="0" w:space="0" w:color="auto"/>
            <w:left w:val="none" w:sz="0" w:space="0" w:color="auto"/>
            <w:bottom w:val="none" w:sz="0" w:space="0" w:color="auto"/>
            <w:right w:val="none" w:sz="0" w:space="0" w:color="auto"/>
          </w:divBdr>
        </w:div>
      </w:divsChild>
    </w:div>
    <w:div w:id="1231381506">
      <w:bodyDiv w:val="1"/>
      <w:marLeft w:val="0"/>
      <w:marRight w:val="0"/>
      <w:marTop w:val="0"/>
      <w:marBottom w:val="0"/>
      <w:divBdr>
        <w:top w:val="none" w:sz="0" w:space="0" w:color="auto"/>
        <w:left w:val="none" w:sz="0" w:space="0" w:color="auto"/>
        <w:bottom w:val="none" w:sz="0" w:space="0" w:color="auto"/>
        <w:right w:val="none" w:sz="0" w:space="0" w:color="auto"/>
      </w:divBdr>
    </w:div>
    <w:div w:id="1316912208">
      <w:bodyDiv w:val="1"/>
      <w:marLeft w:val="0"/>
      <w:marRight w:val="0"/>
      <w:marTop w:val="0"/>
      <w:marBottom w:val="0"/>
      <w:divBdr>
        <w:top w:val="none" w:sz="0" w:space="0" w:color="auto"/>
        <w:left w:val="none" w:sz="0" w:space="0" w:color="auto"/>
        <w:bottom w:val="none" w:sz="0" w:space="0" w:color="auto"/>
        <w:right w:val="none" w:sz="0" w:space="0" w:color="auto"/>
      </w:divBdr>
    </w:div>
    <w:div w:id="1396389127">
      <w:bodyDiv w:val="1"/>
      <w:marLeft w:val="0"/>
      <w:marRight w:val="0"/>
      <w:marTop w:val="0"/>
      <w:marBottom w:val="0"/>
      <w:divBdr>
        <w:top w:val="none" w:sz="0" w:space="0" w:color="auto"/>
        <w:left w:val="none" w:sz="0" w:space="0" w:color="auto"/>
        <w:bottom w:val="none" w:sz="0" w:space="0" w:color="auto"/>
        <w:right w:val="none" w:sz="0" w:space="0" w:color="auto"/>
      </w:divBdr>
    </w:div>
    <w:div w:id="1535968757">
      <w:bodyDiv w:val="1"/>
      <w:marLeft w:val="0"/>
      <w:marRight w:val="0"/>
      <w:marTop w:val="0"/>
      <w:marBottom w:val="0"/>
      <w:divBdr>
        <w:top w:val="none" w:sz="0" w:space="0" w:color="auto"/>
        <w:left w:val="none" w:sz="0" w:space="0" w:color="auto"/>
        <w:bottom w:val="none" w:sz="0" w:space="0" w:color="auto"/>
        <w:right w:val="none" w:sz="0" w:space="0" w:color="auto"/>
      </w:divBdr>
      <w:divsChild>
        <w:div w:id="224339759">
          <w:marLeft w:val="0"/>
          <w:marRight w:val="0"/>
          <w:marTop w:val="0"/>
          <w:marBottom w:val="0"/>
          <w:divBdr>
            <w:top w:val="none" w:sz="0" w:space="0" w:color="auto"/>
            <w:left w:val="none" w:sz="0" w:space="0" w:color="auto"/>
            <w:bottom w:val="none" w:sz="0" w:space="0" w:color="auto"/>
            <w:right w:val="none" w:sz="0" w:space="0" w:color="auto"/>
          </w:divBdr>
        </w:div>
      </w:divsChild>
    </w:div>
    <w:div w:id="1539732342">
      <w:bodyDiv w:val="1"/>
      <w:marLeft w:val="0"/>
      <w:marRight w:val="0"/>
      <w:marTop w:val="0"/>
      <w:marBottom w:val="0"/>
      <w:divBdr>
        <w:top w:val="none" w:sz="0" w:space="0" w:color="auto"/>
        <w:left w:val="none" w:sz="0" w:space="0" w:color="auto"/>
        <w:bottom w:val="none" w:sz="0" w:space="0" w:color="auto"/>
        <w:right w:val="none" w:sz="0" w:space="0" w:color="auto"/>
      </w:divBdr>
      <w:divsChild>
        <w:div w:id="567115564">
          <w:marLeft w:val="0"/>
          <w:marRight w:val="0"/>
          <w:marTop w:val="0"/>
          <w:marBottom w:val="0"/>
          <w:divBdr>
            <w:top w:val="none" w:sz="0" w:space="0" w:color="auto"/>
            <w:left w:val="none" w:sz="0" w:space="0" w:color="auto"/>
            <w:bottom w:val="none" w:sz="0" w:space="0" w:color="auto"/>
            <w:right w:val="none" w:sz="0" w:space="0" w:color="auto"/>
          </w:divBdr>
        </w:div>
      </w:divsChild>
    </w:div>
    <w:div w:id="1547793005">
      <w:bodyDiv w:val="1"/>
      <w:marLeft w:val="0"/>
      <w:marRight w:val="0"/>
      <w:marTop w:val="0"/>
      <w:marBottom w:val="0"/>
      <w:divBdr>
        <w:top w:val="none" w:sz="0" w:space="0" w:color="auto"/>
        <w:left w:val="none" w:sz="0" w:space="0" w:color="auto"/>
        <w:bottom w:val="none" w:sz="0" w:space="0" w:color="auto"/>
        <w:right w:val="none" w:sz="0" w:space="0" w:color="auto"/>
      </w:divBdr>
    </w:div>
    <w:div w:id="1637949104">
      <w:bodyDiv w:val="1"/>
      <w:marLeft w:val="0"/>
      <w:marRight w:val="0"/>
      <w:marTop w:val="0"/>
      <w:marBottom w:val="0"/>
      <w:divBdr>
        <w:top w:val="none" w:sz="0" w:space="0" w:color="auto"/>
        <w:left w:val="none" w:sz="0" w:space="0" w:color="auto"/>
        <w:bottom w:val="none" w:sz="0" w:space="0" w:color="auto"/>
        <w:right w:val="none" w:sz="0" w:space="0" w:color="auto"/>
      </w:divBdr>
      <w:divsChild>
        <w:div w:id="1846703408">
          <w:marLeft w:val="0"/>
          <w:marRight w:val="0"/>
          <w:marTop w:val="0"/>
          <w:marBottom w:val="0"/>
          <w:divBdr>
            <w:top w:val="none" w:sz="0" w:space="0" w:color="auto"/>
            <w:left w:val="none" w:sz="0" w:space="0" w:color="auto"/>
            <w:bottom w:val="none" w:sz="0" w:space="0" w:color="auto"/>
            <w:right w:val="none" w:sz="0" w:space="0" w:color="auto"/>
          </w:divBdr>
        </w:div>
      </w:divsChild>
    </w:div>
    <w:div w:id="1767916844">
      <w:bodyDiv w:val="1"/>
      <w:marLeft w:val="0"/>
      <w:marRight w:val="0"/>
      <w:marTop w:val="0"/>
      <w:marBottom w:val="0"/>
      <w:divBdr>
        <w:top w:val="none" w:sz="0" w:space="0" w:color="auto"/>
        <w:left w:val="none" w:sz="0" w:space="0" w:color="auto"/>
        <w:bottom w:val="none" w:sz="0" w:space="0" w:color="auto"/>
        <w:right w:val="none" w:sz="0" w:space="0" w:color="auto"/>
      </w:divBdr>
      <w:divsChild>
        <w:div w:id="1052004937">
          <w:marLeft w:val="0"/>
          <w:marRight w:val="0"/>
          <w:marTop w:val="0"/>
          <w:marBottom w:val="0"/>
          <w:divBdr>
            <w:top w:val="none" w:sz="0" w:space="0" w:color="auto"/>
            <w:left w:val="none" w:sz="0" w:space="0" w:color="auto"/>
            <w:bottom w:val="none" w:sz="0" w:space="0" w:color="auto"/>
            <w:right w:val="none" w:sz="0" w:space="0" w:color="auto"/>
          </w:divBdr>
        </w:div>
      </w:divsChild>
    </w:div>
    <w:div w:id="1809199072">
      <w:bodyDiv w:val="1"/>
      <w:marLeft w:val="0"/>
      <w:marRight w:val="0"/>
      <w:marTop w:val="0"/>
      <w:marBottom w:val="0"/>
      <w:divBdr>
        <w:top w:val="none" w:sz="0" w:space="0" w:color="auto"/>
        <w:left w:val="none" w:sz="0" w:space="0" w:color="auto"/>
        <w:bottom w:val="none" w:sz="0" w:space="0" w:color="auto"/>
        <w:right w:val="none" w:sz="0" w:space="0" w:color="auto"/>
      </w:divBdr>
    </w:div>
    <w:div w:id="1836652244">
      <w:bodyDiv w:val="1"/>
      <w:marLeft w:val="0"/>
      <w:marRight w:val="0"/>
      <w:marTop w:val="0"/>
      <w:marBottom w:val="0"/>
      <w:divBdr>
        <w:top w:val="none" w:sz="0" w:space="0" w:color="auto"/>
        <w:left w:val="none" w:sz="0" w:space="0" w:color="auto"/>
        <w:bottom w:val="none" w:sz="0" w:space="0" w:color="auto"/>
        <w:right w:val="none" w:sz="0" w:space="0" w:color="auto"/>
      </w:divBdr>
    </w:div>
    <w:div w:id="1964997674">
      <w:bodyDiv w:val="1"/>
      <w:marLeft w:val="0"/>
      <w:marRight w:val="0"/>
      <w:marTop w:val="0"/>
      <w:marBottom w:val="0"/>
      <w:divBdr>
        <w:top w:val="none" w:sz="0" w:space="0" w:color="auto"/>
        <w:left w:val="none" w:sz="0" w:space="0" w:color="auto"/>
        <w:bottom w:val="none" w:sz="0" w:space="0" w:color="auto"/>
        <w:right w:val="none" w:sz="0" w:space="0" w:color="auto"/>
      </w:divBdr>
    </w:div>
    <w:div w:id="1985695935">
      <w:bodyDiv w:val="1"/>
      <w:marLeft w:val="0"/>
      <w:marRight w:val="0"/>
      <w:marTop w:val="0"/>
      <w:marBottom w:val="0"/>
      <w:divBdr>
        <w:top w:val="none" w:sz="0" w:space="0" w:color="auto"/>
        <w:left w:val="none" w:sz="0" w:space="0" w:color="auto"/>
        <w:bottom w:val="none" w:sz="0" w:space="0" w:color="auto"/>
        <w:right w:val="none" w:sz="0" w:space="0" w:color="auto"/>
      </w:divBdr>
      <w:divsChild>
        <w:div w:id="192244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os.net/en/2020/press-release_2020_10_06/linkoping-university-chooses-atos-to-build-swedens-largest-supercomputer-for-ai" TargetMode="External"/><Relationship Id="rId18" Type="http://schemas.openxmlformats.org/officeDocument/2006/relationships/hyperlink" Target="https://atos.net/en/solutions/high-performance-computing-hpc/bullsequana-x-supercomputers"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atos.net/en/2021/press-release_2021_02_23/atos-boosts-supercomputing-power-by-10-for-spanish-state-meteorological-agency-aemet" TargetMode="External"/><Relationship Id="rId7" Type="http://schemas.openxmlformats.org/officeDocument/2006/relationships/endnotes" Target="endnotes.xml"/><Relationship Id="rId12" Type="http://schemas.openxmlformats.org/officeDocument/2006/relationships/hyperlink" Target="https://atos.net/en/2020/press-release_2020_10_06/linkoping-university-chooses-atos-to-build-swedens-largest-supercomputer-for-ai" TargetMode="External"/><Relationship Id="rId17" Type="http://schemas.openxmlformats.org/officeDocument/2006/relationships/hyperlink" Target="https://atos.net/en/2021/press-release_2021_06_24/a-whole-new-dimension-of-processing-power-paderborn-university-commissions-atos-to-build-a-new-supercomputer" TargetMode="External"/><Relationship Id="rId25" Type="http://schemas.openxmlformats.org/officeDocument/2006/relationships/hyperlink" Target="mailto:laura.fau@atos.net" TargetMode="External"/><Relationship Id="rId2" Type="http://schemas.openxmlformats.org/officeDocument/2006/relationships/numbering" Target="numbering.xml"/><Relationship Id="rId16" Type="http://schemas.openxmlformats.org/officeDocument/2006/relationships/hyperlink" Target="https://atos.net/en/" TargetMode="External"/><Relationship Id="rId20" Type="http://schemas.openxmlformats.org/officeDocument/2006/relationships/hyperlink" Target="https://atos.net/en/2021/press-release_2021_03_10/atos-delivers-bullsequana-x410-supercomputer-to-swansea-univers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os.net/en/2021/press-release_2021_04_21/atos-bullsequana-powers-the-first-eurohpc-supercomputer-operational-at-izum-in-slovenia" TargetMode="External"/><Relationship Id="rId24" Type="http://schemas.openxmlformats.org/officeDocument/2006/relationships/hyperlink" Target="http://www.atos.net" TargetMode="External"/><Relationship Id="rId5" Type="http://schemas.openxmlformats.org/officeDocument/2006/relationships/webSettings" Target="webSettings.xml"/><Relationship Id="rId15" Type="http://schemas.openxmlformats.org/officeDocument/2006/relationships/hyperlink" Target="https://atos.net/en/solutions/high-performance-computing-hpc/bullsequana-x-supercomputers" TargetMode="External"/><Relationship Id="rId23" Type="http://schemas.openxmlformats.org/officeDocument/2006/relationships/hyperlink" Target="https://atos.net/en/raison-detre" TargetMode="External"/><Relationship Id="rId28" Type="http://schemas.openxmlformats.org/officeDocument/2006/relationships/hyperlink" Target="https://twitter.com/laurajanefau" TargetMode="External"/><Relationship Id="rId10" Type="http://schemas.openxmlformats.org/officeDocument/2006/relationships/hyperlink" Target="https://atos.net/en/2021/press-release_2021_05_11/atoss-supercomputer-to-pave-the-way-for-bulgarias-leading-position-in-high-tech" TargetMode="External"/><Relationship Id="rId19" Type="http://schemas.openxmlformats.org/officeDocument/2006/relationships/hyperlink" Target="https://atos.net/en/2021/press-release_2021_06_01/atos-supercomputer-to-help-unlock-secrets-of-the-univer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os.net/en/solutions/high-performance-computing-hpc/bullsequana-x-supercomputers" TargetMode="External"/><Relationship Id="rId14" Type="http://schemas.openxmlformats.org/officeDocument/2006/relationships/hyperlink" Target="https://atos.net/en/2021/press-release_2021_06_28/atos-launches-thinkai-a-complete-solution-to-power-high-performance-artificial-intelligence-applications" TargetMode="External"/><Relationship Id="rId22" Type="http://schemas.openxmlformats.org/officeDocument/2006/relationships/hyperlink" Target="https://atos.net/en/2020/press-release_2020_11_17/atos-powers-europes-fastest-supercomputer-at-julich-in-germany-the-most-energy-efficient-system-in-the-top100" TargetMode="External"/><Relationship Id="rId27" Type="http://schemas.openxmlformats.org/officeDocument/2006/relationships/image" Target="cid:image002.jpg@01D1A23B.5733394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2.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BF9E-F6AE-4B43-9534-1DE5EE71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Atos reinforces its leading position in the Edge and Computer Vision market through the acquisition of Ipsotek</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 reinforces its leading position in the Edge and Computer Vision market through the acquisition of Ipsotek</dc:title>
  <dc:subject/>
  <dc:creator/>
  <cp:keywords/>
  <dc:description/>
  <cp:lastModifiedBy/>
  <cp:revision>1</cp:revision>
  <dcterms:created xsi:type="dcterms:W3CDTF">2021-06-29T08:14:00Z</dcterms:created>
  <dcterms:modified xsi:type="dcterms:W3CDTF">2021-06-29T10:45:00Z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e51613-0857-4737-a1b1-3f4dc2d8c862_Enabled">
    <vt:lpwstr>true</vt:lpwstr>
  </property>
  <property fmtid="{D5CDD505-2E9C-101B-9397-08002B2CF9AE}" pid="3" name="MSIP_Label_5ae51613-0857-4737-a1b1-3f4dc2d8c862_SetDate">
    <vt:lpwstr>2021-04-17T12:43:08Z</vt:lpwstr>
  </property>
  <property fmtid="{D5CDD505-2E9C-101B-9397-08002B2CF9AE}" pid="4" name="MSIP_Label_5ae51613-0857-4737-a1b1-3f4dc2d8c862_Method">
    <vt:lpwstr>Privileged</vt:lpwstr>
  </property>
  <property fmtid="{D5CDD505-2E9C-101B-9397-08002B2CF9AE}" pid="5" name="MSIP_Label_5ae51613-0857-4737-a1b1-3f4dc2d8c862_Name">
    <vt:lpwstr>Authorised diffusion to 3rd parties</vt:lpwstr>
  </property>
  <property fmtid="{D5CDD505-2E9C-101B-9397-08002B2CF9AE}" pid="6" name="MSIP_Label_5ae51613-0857-4737-a1b1-3f4dc2d8c862_SiteId">
    <vt:lpwstr>33440fc6-b7c7-412c-bb73-0e70b0198d5a</vt:lpwstr>
  </property>
  <property fmtid="{D5CDD505-2E9C-101B-9397-08002B2CF9AE}" pid="7" name="MSIP_Label_5ae51613-0857-4737-a1b1-3f4dc2d8c862_ActionId">
    <vt:lpwstr>ec0c220d-36b1-4668-9d73-f7dd068c1f20</vt:lpwstr>
  </property>
  <property fmtid="{D5CDD505-2E9C-101B-9397-08002B2CF9AE}" pid="8" name="MSIP_Label_5ae51613-0857-4737-a1b1-3f4dc2d8c862_ContentBits">
    <vt:lpwstr>0</vt:lpwstr>
  </property>
</Properties>
</file>